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0881" w:type="dxa"/>
        <w:tblLook w:val="04A0" w:firstRow="1" w:lastRow="0" w:firstColumn="1" w:lastColumn="0" w:noHBand="0" w:noVBand="1"/>
      </w:tblPr>
      <w:tblGrid>
        <w:gridCol w:w="1980"/>
        <w:gridCol w:w="8901"/>
      </w:tblGrid>
      <w:tr w:rsidR="00615A30" w14:paraId="2D7DA17A" w14:textId="77777777" w:rsidTr="00615A30">
        <w:tc>
          <w:tcPr>
            <w:tcW w:w="1980" w:type="dxa"/>
            <w:tcBorders>
              <w:top w:val="single" w:sz="4" w:space="0" w:color="auto"/>
              <w:left w:val="single" w:sz="4" w:space="0" w:color="auto"/>
              <w:bottom w:val="single" w:sz="4" w:space="0" w:color="auto"/>
              <w:right w:val="single" w:sz="4" w:space="0" w:color="auto"/>
            </w:tcBorders>
            <w:hideMark/>
          </w:tcPr>
          <w:p w14:paraId="4FA1AA40" w14:textId="77777777" w:rsidR="00615A30" w:rsidRDefault="00615A30">
            <w:pPr>
              <w:spacing w:after="0" w:line="240" w:lineRule="auto"/>
              <w:rPr>
                <w:rFonts w:ascii="DINOT-Light" w:hAnsi="DINOT-Light"/>
                <w:b/>
                <w:bCs/>
                <w:color w:val="000000" w:themeColor="text1"/>
              </w:rPr>
            </w:pPr>
            <w:r>
              <w:rPr>
                <w:rFonts w:ascii="DINOT-Light" w:hAnsi="DINOT-Light"/>
                <w:b/>
                <w:bCs/>
                <w:color w:val="000000" w:themeColor="text1"/>
              </w:rPr>
              <w:t>Group name:</w:t>
            </w:r>
          </w:p>
        </w:tc>
        <w:tc>
          <w:tcPr>
            <w:tcW w:w="8901" w:type="dxa"/>
            <w:tcBorders>
              <w:top w:val="single" w:sz="4" w:space="0" w:color="auto"/>
              <w:left w:val="single" w:sz="4" w:space="0" w:color="auto"/>
              <w:bottom w:val="single" w:sz="4" w:space="0" w:color="auto"/>
              <w:right w:val="single" w:sz="4" w:space="0" w:color="auto"/>
            </w:tcBorders>
          </w:tcPr>
          <w:p w14:paraId="080D2921" w14:textId="77777777" w:rsidR="00615A30" w:rsidRDefault="00615A30">
            <w:pPr>
              <w:spacing w:after="0" w:line="240" w:lineRule="auto"/>
            </w:pPr>
            <w:r>
              <w:t xml:space="preserve">Welsh Athletics Track and Field  Officials Committees </w:t>
            </w:r>
          </w:p>
          <w:p w14:paraId="7BEF7C39" w14:textId="77777777" w:rsidR="00615A30" w:rsidRDefault="00615A30">
            <w:pPr>
              <w:spacing w:after="0" w:line="240" w:lineRule="auto"/>
              <w:rPr>
                <w:rFonts w:ascii="DINOT-Light" w:hAnsi="DINOT-Light"/>
              </w:rPr>
            </w:pPr>
          </w:p>
        </w:tc>
      </w:tr>
      <w:tr w:rsidR="00615A30" w14:paraId="1BCAE0F4" w14:textId="77777777" w:rsidTr="00615A30">
        <w:tc>
          <w:tcPr>
            <w:tcW w:w="1980" w:type="dxa"/>
            <w:tcBorders>
              <w:top w:val="single" w:sz="4" w:space="0" w:color="auto"/>
              <w:left w:val="single" w:sz="4" w:space="0" w:color="auto"/>
              <w:bottom w:val="single" w:sz="4" w:space="0" w:color="auto"/>
              <w:right w:val="single" w:sz="4" w:space="0" w:color="auto"/>
            </w:tcBorders>
            <w:hideMark/>
          </w:tcPr>
          <w:p w14:paraId="47A88815" w14:textId="77777777" w:rsidR="00615A30" w:rsidRDefault="00615A30">
            <w:pPr>
              <w:spacing w:after="0" w:line="240" w:lineRule="auto"/>
              <w:rPr>
                <w:rFonts w:ascii="DINOT-Light" w:hAnsi="DINOT-Light"/>
                <w:b/>
                <w:bCs/>
                <w:color w:val="000000" w:themeColor="text1"/>
              </w:rPr>
            </w:pPr>
            <w:r>
              <w:rPr>
                <w:rFonts w:ascii="DINOT-Light" w:hAnsi="DINOT-Light"/>
                <w:b/>
                <w:bCs/>
                <w:color w:val="000000" w:themeColor="text1"/>
              </w:rPr>
              <w:t>Date/Time:</w:t>
            </w:r>
          </w:p>
        </w:tc>
        <w:tc>
          <w:tcPr>
            <w:tcW w:w="8901" w:type="dxa"/>
            <w:tcBorders>
              <w:top w:val="single" w:sz="4" w:space="0" w:color="auto"/>
              <w:left w:val="single" w:sz="4" w:space="0" w:color="auto"/>
              <w:bottom w:val="single" w:sz="4" w:space="0" w:color="auto"/>
              <w:right w:val="single" w:sz="4" w:space="0" w:color="auto"/>
            </w:tcBorders>
          </w:tcPr>
          <w:p w14:paraId="27796167" w14:textId="3909E29A" w:rsidR="00615A30" w:rsidRDefault="00D704AD">
            <w:pPr>
              <w:spacing w:after="0" w:line="240" w:lineRule="auto"/>
            </w:pPr>
            <w:r>
              <w:t>17</w:t>
            </w:r>
            <w:r w:rsidRPr="00D704AD">
              <w:rPr>
                <w:vertAlign w:val="superscript"/>
              </w:rPr>
              <w:t>th</w:t>
            </w:r>
            <w:r>
              <w:t xml:space="preserve"> </w:t>
            </w:r>
            <w:r w:rsidR="00316179">
              <w:t>April 2024</w:t>
            </w:r>
            <w:r w:rsidR="00615A30">
              <w:t xml:space="preserve"> 18.00hrs</w:t>
            </w:r>
          </w:p>
          <w:p w14:paraId="769A62BD" w14:textId="77777777" w:rsidR="00615A30" w:rsidRDefault="00615A30">
            <w:pPr>
              <w:spacing w:after="0" w:line="240" w:lineRule="auto"/>
              <w:rPr>
                <w:rFonts w:ascii="DINOT-Light" w:hAnsi="DINOT-Light"/>
              </w:rPr>
            </w:pPr>
          </w:p>
        </w:tc>
      </w:tr>
      <w:tr w:rsidR="00615A30" w14:paraId="73F1B3AD" w14:textId="77777777" w:rsidTr="00615A30">
        <w:trPr>
          <w:trHeight w:val="761"/>
        </w:trPr>
        <w:tc>
          <w:tcPr>
            <w:tcW w:w="1980" w:type="dxa"/>
            <w:tcBorders>
              <w:top w:val="single" w:sz="4" w:space="0" w:color="auto"/>
              <w:left w:val="single" w:sz="4" w:space="0" w:color="auto"/>
              <w:bottom w:val="single" w:sz="4" w:space="0" w:color="auto"/>
              <w:right w:val="single" w:sz="4" w:space="0" w:color="auto"/>
            </w:tcBorders>
            <w:hideMark/>
          </w:tcPr>
          <w:p w14:paraId="5124A085" w14:textId="77777777" w:rsidR="00615A30" w:rsidRDefault="00615A30">
            <w:pPr>
              <w:spacing w:after="0" w:line="240" w:lineRule="auto"/>
              <w:rPr>
                <w:rFonts w:ascii="DINOT-Light" w:hAnsi="DINOT-Light"/>
                <w:b/>
                <w:bCs/>
                <w:color w:val="000000" w:themeColor="text1"/>
              </w:rPr>
            </w:pPr>
            <w:r>
              <w:rPr>
                <w:rFonts w:ascii="DINOT-Light" w:hAnsi="DINOT-Light"/>
                <w:b/>
                <w:bCs/>
                <w:color w:val="000000" w:themeColor="text1"/>
              </w:rPr>
              <w:t>Attendees:</w:t>
            </w:r>
          </w:p>
        </w:tc>
        <w:tc>
          <w:tcPr>
            <w:tcW w:w="8901" w:type="dxa"/>
            <w:tcBorders>
              <w:top w:val="single" w:sz="4" w:space="0" w:color="auto"/>
              <w:left w:val="single" w:sz="4" w:space="0" w:color="auto"/>
              <w:bottom w:val="single" w:sz="4" w:space="0" w:color="auto"/>
              <w:right w:val="single" w:sz="4" w:space="0" w:color="auto"/>
            </w:tcBorders>
            <w:hideMark/>
          </w:tcPr>
          <w:p w14:paraId="052EEAC8" w14:textId="5273F638" w:rsidR="00615A30" w:rsidRDefault="00615A30" w:rsidP="00D704AD">
            <w:pPr>
              <w:spacing w:after="0" w:line="240" w:lineRule="auto"/>
            </w:pPr>
            <w:r>
              <w:t>Sue Maughan (SM) Sue Hooper (SH) Geoff Wickens (GW) Becky Bell (BB) Zoe Holloway (</w:t>
            </w:r>
            <w:r w:rsidR="00D704AD" w:rsidRPr="00D704AD">
              <w:t>Z</w:t>
            </w:r>
            <w:r>
              <w:t xml:space="preserve">H) Tracey </w:t>
            </w:r>
            <w:proofErr w:type="spellStart"/>
            <w:r>
              <w:t>Weetman</w:t>
            </w:r>
            <w:proofErr w:type="spellEnd"/>
            <w:r>
              <w:t xml:space="preserve"> (TW)</w:t>
            </w:r>
            <w:r w:rsidR="0096678A">
              <w:t xml:space="preserve">Rory </w:t>
            </w:r>
            <w:proofErr w:type="spellStart"/>
            <w:r w:rsidR="0096678A">
              <w:t>McKerlich</w:t>
            </w:r>
            <w:proofErr w:type="spellEnd"/>
            <w:r w:rsidR="0096678A">
              <w:t xml:space="preserve"> (</w:t>
            </w:r>
            <w:proofErr w:type="spellStart"/>
            <w:r w:rsidR="0096678A">
              <w:t>RMc</w:t>
            </w:r>
            <w:proofErr w:type="spellEnd"/>
            <w:r w:rsidR="0096678A">
              <w:t>)</w:t>
            </w:r>
          </w:p>
        </w:tc>
      </w:tr>
      <w:tr w:rsidR="00615A30" w14:paraId="7F9514F0" w14:textId="77777777" w:rsidTr="00615A30">
        <w:tc>
          <w:tcPr>
            <w:tcW w:w="1980" w:type="dxa"/>
            <w:tcBorders>
              <w:top w:val="single" w:sz="4" w:space="0" w:color="auto"/>
              <w:left w:val="single" w:sz="4" w:space="0" w:color="auto"/>
              <w:bottom w:val="single" w:sz="4" w:space="0" w:color="auto"/>
              <w:right w:val="single" w:sz="4" w:space="0" w:color="auto"/>
            </w:tcBorders>
          </w:tcPr>
          <w:p w14:paraId="1A86D675" w14:textId="77777777" w:rsidR="00615A30" w:rsidRDefault="00615A30">
            <w:pPr>
              <w:spacing w:after="0" w:line="240" w:lineRule="auto"/>
              <w:rPr>
                <w:rFonts w:ascii="DINOT-Light" w:hAnsi="DINOT-Light"/>
                <w:b/>
                <w:bCs/>
                <w:color w:val="000000" w:themeColor="text1"/>
              </w:rPr>
            </w:pPr>
            <w:r>
              <w:rPr>
                <w:rFonts w:ascii="DINOT-Light" w:hAnsi="DINOT-Light"/>
                <w:b/>
                <w:bCs/>
                <w:color w:val="000000" w:themeColor="text1"/>
              </w:rPr>
              <w:t>Apologies:</w:t>
            </w:r>
          </w:p>
          <w:p w14:paraId="41DDFB7A" w14:textId="77777777" w:rsidR="00615A30" w:rsidRDefault="00615A30">
            <w:pPr>
              <w:spacing w:after="0" w:line="240" w:lineRule="auto"/>
              <w:rPr>
                <w:rFonts w:ascii="DINOT-Light" w:hAnsi="DINOT-Light"/>
                <w:b/>
                <w:bCs/>
                <w:color w:val="000000" w:themeColor="text1"/>
              </w:rPr>
            </w:pPr>
          </w:p>
        </w:tc>
        <w:tc>
          <w:tcPr>
            <w:tcW w:w="8901" w:type="dxa"/>
            <w:tcBorders>
              <w:top w:val="single" w:sz="4" w:space="0" w:color="auto"/>
              <w:left w:val="single" w:sz="4" w:space="0" w:color="auto"/>
              <w:bottom w:val="single" w:sz="4" w:space="0" w:color="auto"/>
              <w:right w:val="single" w:sz="4" w:space="0" w:color="auto"/>
            </w:tcBorders>
          </w:tcPr>
          <w:p w14:paraId="7C056144" w14:textId="56B8AB44" w:rsidR="00615A30" w:rsidRDefault="00615A30">
            <w:pPr>
              <w:spacing w:after="0" w:line="240" w:lineRule="auto"/>
            </w:pPr>
            <w:r>
              <w:t xml:space="preserve"> </w:t>
            </w:r>
            <w:r w:rsidR="00D704AD">
              <w:t>No South, West,</w:t>
            </w:r>
            <w:r>
              <w:t xml:space="preserve"> PF </w:t>
            </w:r>
            <w:r w:rsidR="00D704AD">
              <w:t xml:space="preserve">or T&amp;F </w:t>
            </w:r>
            <w:r>
              <w:t>representative.</w:t>
            </w:r>
          </w:p>
          <w:p w14:paraId="757167C2" w14:textId="77777777" w:rsidR="00615A30" w:rsidRDefault="00615A30">
            <w:pPr>
              <w:spacing w:after="0" w:line="240" w:lineRule="auto"/>
            </w:pPr>
          </w:p>
          <w:p w14:paraId="1AA679A3" w14:textId="77777777" w:rsidR="00615A30" w:rsidRDefault="00615A30">
            <w:pPr>
              <w:spacing w:after="0" w:line="240" w:lineRule="auto"/>
              <w:rPr>
                <w:rFonts w:ascii="DINOT-Light" w:hAnsi="DINOT-Light"/>
              </w:rPr>
            </w:pPr>
          </w:p>
        </w:tc>
      </w:tr>
      <w:tr w:rsidR="00615A30" w14:paraId="291CD183" w14:textId="77777777" w:rsidTr="00615A30">
        <w:trPr>
          <w:trHeight w:val="279"/>
        </w:trPr>
        <w:tc>
          <w:tcPr>
            <w:tcW w:w="1980" w:type="dxa"/>
            <w:tcBorders>
              <w:top w:val="single" w:sz="4" w:space="0" w:color="auto"/>
              <w:left w:val="single" w:sz="4" w:space="0" w:color="auto"/>
              <w:bottom w:val="single" w:sz="4" w:space="0" w:color="auto"/>
              <w:right w:val="single" w:sz="4" w:space="0" w:color="auto"/>
            </w:tcBorders>
          </w:tcPr>
          <w:p w14:paraId="15513A45" w14:textId="77777777" w:rsidR="00615A30" w:rsidRDefault="00615A30">
            <w:pPr>
              <w:spacing w:after="0" w:line="240" w:lineRule="auto"/>
              <w:rPr>
                <w:rFonts w:ascii="DINOT-Light" w:hAnsi="DINOT-Light"/>
                <w:b/>
                <w:bCs/>
                <w:color w:val="000000" w:themeColor="text1"/>
              </w:rPr>
            </w:pPr>
            <w:r>
              <w:rPr>
                <w:rFonts w:ascii="DINOT-Light" w:hAnsi="DINOT-Light"/>
                <w:b/>
                <w:bCs/>
                <w:color w:val="000000" w:themeColor="text1"/>
              </w:rPr>
              <w:t>Secretary:</w:t>
            </w:r>
          </w:p>
          <w:p w14:paraId="68351EF0" w14:textId="77777777" w:rsidR="00615A30" w:rsidRDefault="00615A30">
            <w:pPr>
              <w:spacing w:after="0" w:line="240" w:lineRule="auto"/>
              <w:rPr>
                <w:rFonts w:ascii="DINOT-Light" w:hAnsi="DINOT-Light"/>
                <w:b/>
                <w:bCs/>
                <w:color w:val="000000" w:themeColor="text1"/>
              </w:rPr>
            </w:pPr>
          </w:p>
        </w:tc>
        <w:tc>
          <w:tcPr>
            <w:tcW w:w="8901" w:type="dxa"/>
            <w:tcBorders>
              <w:top w:val="single" w:sz="4" w:space="0" w:color="auto"/>
              <w:left w:val="single" w:sz="4" w:space="0" w:color="auto"/>
              <w:bottom w:val="single" w:sz="4" w:space="0" w:color="auto"/>
              <w:right w:val="single" w:sz="4" w:space="0" w:color="auto"/>
            </w:tcBorders>
            <w:hideMark/>
          </w:tcPr>
          <w:p w14:paraId="58F0CE07" w14:textId="77777777" w:rsidR="00615A30" w:rsidRDefault="00615A30">
            <w:pPr>
              <w:spacing w:after="0" w:line="240" w:lineRule="auto"/>
              <w:rPr>
                <w:rFonts w:ascii="DINOT-Light" w:hAnsi="DINOT-Light"/>
              </w:rPr>
            </w:pPr>
            <w:r>
              <w:rPr>
                <w:rFonts w:ascii="DINOT-Light" w:hAnsi="DINOT-Light"/>
              </w:rPr>
              <w:t>Sue Hooper</w:t>
            </w:r>
          </w:p>
        </w:tc>
      </w:tr>
    </w:tbl>
    <w:p w14:paraId="519E68CE" w14:textId="77777777" w:rsidR="00615A30" w:rsidRDefault="00615A30" w:rsidP="00615A30"/>
    <w:p w14:paraId="4FAA8D29" w14:textId="77777777" w:rsidR="00D704AD" w:rsidRDefault="00615A30" w:rsidP="00615A30">
      <w:pPr>
        <w:rPr>
          <w:bCs/>
        </w:rPr>
      </w:pPr>
      <w:r>
        <w:rPr>
          <w:bCs/>
        </w:rPr>
        <w:t>Dec</w:t>
      </w:r>
      <w:r w:rsidR="00D704AD">
        <w:rPr>
          <w:bCs/>
        </w:rPr>
        <w:t>lared Conflicts: SM &amp; GW-Tutors</w:t>
      </w:r>
    </w:p>
    <w:p w14:paraId="5B076F07" w14:textId="14F927C0" w:rsidR="00D704AD" w:rsidRPr="00D704AD" w:rsidRDefault="00D704AD" w:rsidP="00615A30">
      <w:pPr>
        <w:rPr>
          <w:rFonts w:ascii="DINOT-Light" w:hAnsi="DINOT-Light"/>
          <w:bCs/>
        </w:rPr>
      </w:pPr>
      <w:r>
        <w:rPr>
          <w:rFonts w:ascii="DINOT-Light" w:hAnsi="DINOT-Light"/>
          <w:bCs/>
        </w:rPr>
        <w:t>Update on Actions reviewed from previous meeting:</w:t>
      </w:r>
    </w:p>
    <w:p w14:paraId="7B02C6C2" w14:textId="35017BDA" w:rsidR="00615A30" w:rsidRDefault="00D704AD" w:rsidP="00615A30">
      <w:pPr>
        <w:rPr>
          <w:bCs/>
        </w:rPr>
      </w:pPr>
      <w:r>
        <w:rPr>
          <w:bCs/>
        </w:rPr>
        <w:t>ZH to co-ordinate declaration of interest return forms.</w:t>
      </w:r>
    </w:p>
    <w:p w14:paraId="777258BC" w14:textId="78C32C5D" w:rsidR="00E11AE3" w:rsidRPr="00D704AD" w:rsidRDefault="0096678A" w:rsidP="00615A30">
      <w:pPr>
        <w:rPr>
          <w:bCs/>
        </w:rPr>
      </w:pPr>
      <w:proofErr w:type="gramStart"/>
      <w:r>
        <w:rPr>
          <w:bCs/>
        </w:rPr>
        <w:t xml:space="preserve">Rory </w:t>
      </w:r>
      <w:proofErr w:type="spellStart"/>
      <w:r>
        <w:rPr>
          <w:bCs/>
        </w:rPr>
        <w:t>McKerlich</w:t>
      </w:r>
      <w:proofErr w:type="spellEnd"/>
      <w:r>
        <w:rPr>
          <w:bCs/>
        </w:rPr>
        <w:t xml:space="preserve"> joining the Committee as the Walk Rep.</w:t>
      </w:r>
      <w:proofErr w:type="gramEnd"/>
    </w:p>
    <w:p w14:paraId="34900759" w14:textId="77777777" w:rsidR="00615A30" w:rsidRDefault="00615A30" w:rsidP="00615A30">
      <w:pPr>
        <w:rPr>
          <w:rFonts w:ascii="DINOT-Light" w:hAnsi="DINOT-Light"/>
          <w:b/>
          <w:bCs/>
          <w:u w:val="single"/>
        </w:rPr>
      </w:pPr>
      <w:r>
        <w:rPr>
          <w:rFonts w:ascii="DINOT-Light" w:hAnsi="DINOT-Light"/>
          <w:b/>
          <w:bCs/>
          <w:u w:val="single"/>
        </w:rPr>
        <w:t>Key points Discussed/Decisions Made</w:t>
      </w:r>
    </w:p>
    <w:p w14:paraId="39477509" w14:textId="67444636" w:rsidR="00595453" w:rsidRDefault="00595453" w:rsidP="00615A30">
      <w:pPr>
        <w:rPr>
          <w:rFonts w:ascii="DINOT-Light" w:hAnsi="DINOT-Light"/>
          <w:b/>
          <w:bCs/>
        </w:rPr>
      </w:pPr>
      <w:r w:rsidRPr="00595453">
        <w:rPr>
          <w:rFonts w:ascii="DINOT-Light" w:hAnsi="DINOT-Light"/>
          <w:b/>
          <w:bCs/>
        </w:rPr>
        <w:t>Feedback on Conference</w:t>
      </w:r>
      <w:r>
        <w:rPr>
          <w:rFonts w:ascii="DINOT-Light" w:hAnsi="DINOT-Light"/>
          <w:b/>
          <w:bCs/>
        </w:rPr>
        <w:t>:</w:t>
      </w:r>
    </w:p>
    <w:p w14:paraId="4146647B" w14:textId="025AA0E9" w:rsidR="00595453" w:rsidRDefault="0027067B" w:rsidP="00615A30">
      <w:pPr>
        <w:rPr>
          <w:rFonts w:ascii="DINOT-Light" w:hAnsi="DINOT-Light"/>
          <w:bCs/>
        </w:rPr>
      </w:pPr>
      <w:r>
        <w:rPr>
          <w:rFonts w:ascii="DINOT-Light" w:hAnsi="DINOT-Light"/>
          <w:bCs/>
        </w:rPr>
        <w:t>ZH-</w:t>
      </w:r>
      <w:r w:rsidR="00595453" w:rsidRPr="00595453">
        <w:rPr>
          <w:rFonts w:ascii="DINOT-Light" w:hAnsi="DINOT-Light"/>
          <w:bCs/>
        </w:rPr>
        <w:t>Numbers were down on what we would have liked.  Good sessions.  Deaf awareness session was popular, rule amendments was informative. Duration of sessions was about right according to feedback but the overall duration of the conference was split between just right and too long. Compared with the Endurance conference it was a bit longer (11-3 Endurance) (10-4.30 T&amp;F) so maybe this was a cause for lower attendance</w:t>
      </w:r>
      <w:r w:rsidR="00595453" w:rsidRPr="00E60BA1">
        <w:rPr>
          <w:rFonts w:ascii="DINOT-Light" w:hAnsi="DINOT-Light"/>
          <w:bCs/>
        </w:rPr>
        <w:t xml:space="preserve">.  </w:t>
      </w:r>
      <w:r w:rsidR="00E60BA1" w:rsidRPr="00E60BA1">
        <w:rPr>
          <w:rFonts w:ascii="DINOT-Light" w:hAnsi="DINOT-Light"/>
          <w:bCs/>
        </w:rPr>
        <w:t xml:space="preserve">Future conference points: Top tips from experienced officials/Q&amp;A sessions/COC role/moving up the </w:t>
      </w:r>
      <w:r w:rsidR="00E11AE3" w:rsidRPr="00E60BA1">
        <w:rPr>
          <w:rFonts w:ascii="DINOT-Light" w:hAnsi="DINOT-Light"/>
          <w:bCs/>
        </w:rPr>
        <w:t>levels/scenario</w:t>
      </w:r>
      <w:r w:rsidR="00E60BA1" w:rsidRPr="00E60BA1">
        <w:rPr>
          <w:rFonts w:ascii="DINOT-Light" w:hAnsi="DINOT-Light"/>
          <w:bCs/>
        </w:rPr>
        <w:t>.</w:t>
      </w:r>
      <w:r w:rsidR="00E60BA1">
        <w:rPr>
          <w:rFonts w:ascii="DINOT-Light" w:hAnsi="DINOT-Light"/>
          <w:b/>
          <w:bCs/>
        </w:rPr>
        <w:t xml:space="preserve">  </w:t>
      </w:r>
      <w:r w:rsidR="00E60BA1" w:rsidRPr="00E60BA1">
        <w:rPr>
          <w:rFonts w:ascii="DINOT-Light" w:hAnsi="DINOT-Light"/>
          <w:bCs/>
        </w:rPr>
        <w:t>Face to face or on line</w:t>
      </w:r>
      <w:r w:rsidR="00E60BA1">
        <w:rPr>
          <w:rFonts w:ascii="DINOT-Light" w:hAnsi="DINOT-Light"/>
          <w:bCs/>
        </w:rPr>
        <w:t xml:space="preserve"> ask more questions on what the officials want from a conference.</w:t>
      </w:r>
    </w:p>
    <w:p w14:paraId="52A5365F" w14:textId="7289E697" w:rsidR="00595453" w:rsidRPr="00E11AE3" w:rsidRDefault="00E60BA1" w:rsidP="00615A30">
      <w:pPr>
        <w:rPr>
          <w:rFonts w:ascii="DINOT-Light" w:hAnsi="DINOT-Light"/>
          <w:b/>
          <w:bCs/>
        </w:rPr>
      </w:pPr>
      <w:r>
        <w:rPr>
          <w:rFonts w:ascii="DINOT-Light" w:hAnsi="DINOT-Light"/>
          <w:bCs/>
        </w:rPr>
        <w:t>Go out to officials at meetings and see what they want.  Small “training” sessions could be held at Champs.</w:t>
      </w:r>
    </w:p>
    <w:p w14:paraId="577AFABB" w14:textId="2E06171B" w:rsidR="00D704AD" w:rsidRDefault="00D704AD" w:rsidP="00615A30">
      <w:pPr>
        <w:rPr>
          <w:rFonts w:ascii="DINOT-Light" w:hAnsi="DINOT-Light"/>
          <w:b/>
          <w:bCs/>
        </w:rPr>
      </w:pPr>
      <w:r w:rsidRPr="00D704AD">
        <w:rPr>
          <w:rFonts w:ascii="DINOT-Light" w:hAnsi="DINOT-Light"/>
          <w:b/>
          <w:bCs/>
        </w:rPr>
        <w:t>Home Nations update on L1-3 Pathway:</w:t>
      </w:r>
    </w:p>
    <w:p w14:paraId="498ED64A" w14:textId="49535A90" w:rsidR="0027067B" w:rsidRPr="00E11AE3" w:rsidRDefault="0027067B" w:rsidP="00615A30">
      <w:pPr>
        <w:rPr>
          <w:rFonts w:ascii="DINOT-Light" w:hAnsi="DINOT-Light"/>
          <w:bCs/>
        </w:rPr>
      </w:pPr>
      <w:r w:rsidRPr="00E11AE3">
        <w:rPr>
          <w:rFonts w:ascii="DINOT-Light" w:hAnsi="DINOT-Light"/>
          <w:bCs/>
        </w:rPr>
        <w:t>ZH-One of the main changes to the discussions is that Scotland &amp; Ireland have decided that officials will have to gain 2 experiences before getting a L1 grading with Wales &amp; England staying with the no experience policy for a L1 grading.  This is being launched from the 1</w:t>
      </w:r>
      <w:r w:rsidRPr="00E11AE3">
        <w:rPr>
          <w:rFonts w:ascii="DINOT-Light" w:hAnsi="DINOT-Light"/>
          <w:bCs/>
          <w:vertAlign w:val="superscript"/>
        </w:rPr>
        <w:t>st</w:t>
      </w:r>
      <w:r w:rsidRPr="00E11AE3">
        <w:rPr>
          <w:rFonts w:ascii="DINOT-Light" w:hAnsi="DINOT-Light"/>
          <w:bCs/>
        </w:rPr>
        <w:t xml:space="preserve"> May 2024.  This is the only difference in the new level 1-3 grading for the Home Nations.  The New format is on the WA website </w:t>
      </w:r>
      <w:r w:rsidR="00BF19F2" w:rsidRPr="00E11AE3">
        <w:rPr>
          <w:rFonts w:ascii="DINOT-Light" w:hAnsi="DINOT-Light"/>
          <w:bCs/>
        </w:rPr>
        <w:t xml:space="preserve">in the Officials Resources section. </w:t>
      </w:r>
    </w:p>
    <w:p w14:paraId="53849895" w14:textId="1432566D" w:rsidR="00BF19F2" w:rsidRDefault="00BF19F2" w:rsidP="00615A30">
      <w:pPr>
        <w:rPr>
          <w:rFonts w:ascii="DINOT-Light" w:hAnsi="DINOT-Light"/>
          <w:b/>
          <w:bCs/>
        </w:rPr>
      </w:pPr>
      <w:r w:rsidRPr="00E11AE3">
        <w:rPr>
          <w:rFonts w:ascii="DINOT-Light" w:hAnsi="DINOT-Light"/>
          <w:bCs/>
        </w:rPr>
        <w:t>Concerns still around the no experience and ROE/reflections</w:t>
      </w:r>
      <w:r>
        <w:rPr>
          <w:rFonts w:ascii="DINOT-Light" w:hAnsi="DINOT-Light"/>
          <w:b/>
          <w:bCs/>
        </w:rPr>
        <w:t xml:space="preserve"> </w:t>
      </w:r>
      <w:r w:rsidRPr="00E11AE3">
        <w:rPr>
          <w:rFonts w:ascii="DINOT-Light" w:hAnsi="DINOT-Light"/>
          <w:bCs/>
        </w:rPr>
        <w:t>not being needed at L1.</w:t>
      </w:r>
    </w:p>
    <w:p w14:paraId="23CE5462" w14:textId="2474EEA3" w:rsidR="0096678A" w:rsidRPr="00E11AE3" w:rsidRDefault="0096678A" w:rsidP="00615A30">
      <w:pPr>
        <w:rPr>
          <w:rFonts w:ascii="DINOT-Light" w:hAnsi="DINOT-Light"/>
          <w:bCs/>
        </w:rPr>
      </w:pPr>
      <w:r w:rsidRPr="00E11AE3">
        <w:rPr>
          <w:rFonts w:ascii="DINOT-Light" w:hAnsi="DINOT-Light"/>
          <w:bCs/>
        </w:rPr>
        <w:t>SM raised the point that invites for L4 officials to a L5 exam course stipulates that you have to be a qualified in 2 disciplines so by doing a course officials are immediately able to get invites without doing any experiences for their 2nd discipline.  ZH to raise this with Chris Moss UKA.</w:t>
      </w:r>
    </w:p>
    <w:p w14:paraId="323E8B5B" w14:textId="0AE467E4" w:rsidR="0096678A" w:rsidRPr="00E11AE3" w:rsidRDefault="0096678A" w:rsidP="00615A30">
      <w:pPr>
        <w:rPr>
          <w:rFonts w:ascii="DINOT-Light" w:hAnsi="DINOT-Light"/>
          <w:bCs/>
        </w:rPr>
      </w:pPr>
      <w:r w:rsidRPr="00E11AE3">
        <w:rPr>
          <w:rFonts w:ascii="DINOT-Light" w:hAnsi="DINOT-Light"/>
          <w:bCs/>
        </w:rPr>
        <w:t xml:space="preserve">There will be various webinars but the dates given only gave a weeks’ notice from </w:t>
      </w:r>
      <w:r w:rsidR="00E11AE3" w:rsidRPr="00E11AE3">
        <w:rPr>
          <w:rFonts w:ascii="DINOT-Light" w:hAnsi="DINOT-Light"/>
          <w:bCs/>
        </w:rPr>
        <w:t>today’s</w:t>
      </w:r>
      <w:r w:rsidRPr="00E11AE3">
        <w:rPr>
          <w:rFonts w:ascii="DINOT-Light" w:hAnsi="DINOT-Light"/>
          <w:bCs/>
        </w:rPr>
        <w:t xml:space="preserve"> date.  </w:t>
      </w:r>
    </w:p>
    <w:p w14:paraId="6A2A3F6E" w14:textId="6A237707" w:rsidR="00BF19F2" w:rsidRPr="00E11AE3" w:rsidRDefault="00BF19F2" w:rsidP="00615A30">
      <w:pPr>
        <w:rPr>
          <w:rFonts w:ascii="DINOT-Light" w:hAnsi="DINOT-Light"/>
          <w:bCs/>
        </w:rPr>
      </w:pPr>
      <w:r w:rsidRPr="00E11AE3">
        <w:rPr>
          <w:rFonts w:ascii="DINOT-Light" w:hAnsi="DINOT-Light"/>
          <w:bCs/>
        </w:rPr>
        <w:t>Officials Rewards scheme will also be changing to reflect the new pathway.</w:t>
      </w:r>
    </w:p>
    <w:p w14:paraId="14603163" w14:textId="7A4FAD95" w:rsidR="00BF19F2" w:rsidRPr="00E11AE3" w:rsidRDefault="00C83811" w:rsidP="00615A30">
      <w:pPr>
        <w:rPr>
          <w:rFonts w:ascii="DINOT-Light" w:hAnsi="DINOT-Light"/>
          <w:bCs/>
        </w:rPr>
      </w:pPr>
      <w:r w:rsidRPr="00E11AE3">
        <w:rPr>
          <w:rFonts w:ascii="DINOT-Light" w:hAnsi="DINOT-Light"/>
          <w:bCs/>
        </w:rPr>
        <w:lastRenderedPageBreak/>
        <w:t>James Williams CEO WA gave a talk at the beginning of the T&amp;F conference giving targets for officials upgrading:</w:t>
      </w:r>
    </w:p>
    <w:p w14:paraId="5DC32311" w14:textId="30054FEC" w:rsidR="00C83811" w:rsidRPr="00E11AE3" w:rsidRDefault="00C83811" w:rsidP="00615A30">
      <w:pPr>
        <w:rPr>
          <w:rFonts w:ascii="DINOT-Light" w:hAnsi="DINOT-Light"/>
          <w:bCs/>
        </w:rPr>
      </w:pPr>
      <w:r w:rsidRPr="00E11AE3">
        <w:rPr>
          <w:rFonts w:ascii="DINOT-Light" w:hAnsi="DINOT-Light"/>
          <w:bCs/>
        </w:rPr>
        <w:t xml:space="preserve">Develop 10 new L4 T&amp;F officials.  We believe this is unobtainable in the 3 year period and maybe 5 </w:t>
      </w:r>
      <w:proofErr w:type="gramStart"/>
      <w:r w:rsidRPr="00E11AE3">
        <w:rPr>
          <w:rFonts w:ascii="DINOT-Light" w:hAnsi="DINOT-Light"/>
          <w:bCs/>
        </w:rPr>
        <w:t>is</w:t>
      </w:r>
      <w:proofErr w:type="gramEnd"/>
      <w:r w:rsidRPr="00E11AE3">
        <w:rPr>
          <w:rFonts w:ascii="DINOT-Light" w:hAnsi="DINOT-Light"/>
          <w:bCs/>
        </w:rPr>
        <w:t xml:space="preserve"> more realistic.  We need to be looking at officials who are interested in progressing as not all are.</w:t>
      </w:r>
    </w:p>
    <w:p w14:paraId="7D3D341E" w14:textId="35A093DA" w:rsidR="00C83811" w:rsidRPr="00E11AE3" w:rsidRDefault="00C83811" w:rsidP="00615A30">
      <w:pPr>
        <w:rPr>
          <w:rFonts w:ascii="DINOT-Light" w:hAnsi="DINOT-Light"/>
          <w:bCs/>
        </w:rPr>
      </w:pPr>
      <w:proofErr w:type="gramStart"/>
      <w:r w:rsidRPr="00E11AE3">
        <w:rPr>
          <w:rFonts w:ascii="DINOT-Light" w:hAnsi="DINOT-Light"/>
          <w:bCs/>
        </w:rPr>
        <w:t>10% of Officials progressing each year.</w:t>
      </w:r>
      <w:proofErr w:type="gramEnd"/>
    </w:p>
    <w:p w14:paraId="0E217C0C" w14:textId="22D1EAF9" w:rsidR="00C83811" w:rsidRPr="00E11AE3" w:rsidRDefault="00C83811" w:rsidP="00615A30">
      <w:pPr>
        <w:rPr>
          <w:rFonts w:ascii="DINOT-Light" w:hAnsi="DINOT-Light"/>
          <w:bCs/>
        </w:rPr>
      </w:pPr>
      <w:proofErr w:type="gramStart"/>
      <w:r w:rsidRPr="00E11AE3">
        <w:rPr>
          <w:rFonts w:ascii="DINOT-Light" w:hAnsi="DINOT-Light"/>
          <w:bCs/>
        </w:rPr>
        <w:t>ZH to speak to JW as to when the WA strategy will be launched.</w:t>
      </w:r>
      <w:proofErr w:type="gramEnd"/>
    </w:p>
    <w:p w14:paraId="10ACBB5E" w14:textId="77777777" w:rsidR="00C83811" w:rsidRDefault="00C83811" w:rsidP="00615A30">
      <w:pPr>
        <w:rPr>
          <w:rFonts w:ascii="DINOT-Light" w:hAnsi="DINOT-Light"/>
          <w:b/>
          <w:bCs/>
        </w:rPr>
      </w:pPr>
    </w:p>
    <w:p w14:paraId="6A3018BD" w14:textId="1F1D9DB5" w:rsidR="00C83811" w:rsidRPr="009D4849" w:rsidRDefault="00C83811" w:rsidP="00615A30">
      <w:pPr>
        <w:rPr>
          <w:rFonts w:ascii="DINOT-Light" w:hAnsi="DINOT-Light"/>
          <w:b/>
          <w:bCs/>
          <w:u w:val="single"/>
        </w:rPr>
      </w:pPr>
      <w:r w:rsidRPr="009D4849">
        <w:rPr>
          <w:rFonts w:ascii="DINOT-Light" w:hAnsi="DINOT-Light"/>
          <w:b/>
          <w:bCs/>
          <w:u w:val="single"/>
        </w:rPr>
        <w:t>WA Awards</w:t>
      </w:r>
      <w:r w:rsidR="00931F6C" w:rsidRPr="009D4849">
        <w:rPr>
          <w:rFonts w:ascii="DINOT-Light" w:hAnsi="DINOT-Light"/>
          <w:b/>
          <w:bCs/>
          <w:u w:val="single"/>
        </w:rPr>
        <w:t>:</w:t>
      </w:r>
    </w:p>
    <w:p w14:paraId="4E37DB68" w14:textId="5E3D6456" w:rsidR="00931F6C" w:rsidRPr="009D4849" w:rsidRDefault="00931F6C" w:rsidP="00615A30">
      <w:pPr>
        <w:rPr>
          <w:rFonts w:ascii="DINOT-Light" w:hAnsi="DINOT-Light"/>
          <w:bCs/>
        </w:rPr>
      </w:pPr>
      <w:r w:rsidRPr="009D4849">
        <w:rPr>
          <w:rFonts w:ascii="DINOT-Light" w:hAnsi="DINOT-Light"/>
          <w:bCs/>
        </w:rPr>
        <w:t>Hall of Fame dinner will take place in September TBC on the date.  Are the awards for officials the correct awards or do they need to change.</w:t>
      </w:r>
    </w:p>
    <w:p w14:paraId="4C72769E" w14:textId="6C9EEA92" w:rsidR="00931F6C" w:rsidRPr="009D4849" w:rsidRDefault="00931F6C" w:rsidP="00615A30">
      <w:pPr>
        <w:rPr>
          <w:rFonts w:ascii="DINOT-Light" w:hAnsi="DINOT-Light"/>
          <w:bCs/>
        </w:rPr>
      </w:pPr>
      <w:r w:rsidRPr="009D4849">
        <w:rPr>
          <w:rFonts w:ascii="DINOT-Light" w:hAnsi="DINOT-Light"/>
          <w:bCs/>
        </w:rPr>
        <w:t>Official of the Year</w:t>
      </w:r>
    </w:p>
    <w:p w14:paraId="3517C9A1" w14:textId="69BAB308" w:rsidR="00931F6C" w:rsidRPr="009D4849" w:rsidRDefault="00931F6C" w:rsidP="00615A30">
      <w:pPr>
        <w:rPr>
          <w:rFonts w:ascii="DINOT-Light" w:hAnsi="DINOT-Light"/>
          <w:bCs/>
        </w:rPr>
      </w:pPr>
      <w:r w:rsidRPr="009D4849">
        <w:rPr>
          <w:rFonts w:ascii="DINOT-Light" w:hAnsi="DINOT-Light"/>
          <w:bCs/>
        </w:rPr>
        <w:t>New comer to officiating-this was previously Young official of the year</w:t>
      </w:r>
    </w:p>
    <w:p w14:paraId="78EE5187" w14:textId="0E8B1E18" w:rsidR="00931F6C" w:rsidRPr="009D4849" w:rsidRDefault="00931F6C" w:rsidP="00615A30">
      <w:pPr>
        <w:rPr>
          <w:rFonts w:ascii="DINOT-Light" w:hAnsi="DINOT-Light"/>
          <w:bCs/>
        </w:rPr>
      </w:pPr>
      <w:r w:rsidRPr="009D4849">
        <w:rPr>
          <w:rFonts w:ascii="DINOT-Light" w:hAnsi="DINOT-Light"/>
          <w:bCs/>
        </w:rPr>
        <w:t xml:space="preserve">Should they be renamed?  Award for contribution to </w:t>
      </w:r>
      <w:proofErr w:type="gramStart"/>
      <w:r w:rsidRPr="009D4849">
        <w:rPr>
          <w:rFonts w:ascii="DINOT-Light" w:hAnsi="DINOT-Light"/>
          <w:bCs/>
        </w:rPr>
        <w:t>officiating ??</w:t>
      </w:r>
      <w:proofErr w:type="gramEnd"/>
    </w:p>
    <w:p w14:paraId="36D46970" w14:textId="3F0C926E" w:rsidR="00931F6C" w:rsidRPr="009D4849" w:rsidRDefault="00931F6C" w:rsidP="00615A30">
      <w:pPr>
        <w:rPr>
          <w:rFonts w:ascii="DINOT-Light" w:hAnsi="DINOT-Light"/>
          <w:bCs/>
        </w:rPr>
      </w:pPr>
      <w:r w:rsidRPr="009D4849">
        <w:rPr>
          <w:rFonts w:ascii="DINOT-Light" w:hAnsi="DINOT-Light"/>
          <w:bCs/>
        </w:rPr>
        <w:t xml:space="preserve">Voting can come from individuals/Clubs.  There seems to be the same people nominating and being nominated. </w:t>
      </w:r>
      <w:proofErr w:type="gramStart"/>
      <w:r w:rsidRPr="009D4849">
        <w:rPr>
          <w:rFonts w:ascii="DINOT-Light" w:hAnsi="DINOT-Light"/>
          <w:bCs/>
        </w:rPr>
        <w:t>Suggestion for an “Officials Official” award.</w:t>
      </w:r>
      <w:proofErr w:type="gramEnd"/>
    </w:p>
    <w:p w14:paraId="0A0E327F" w14:textId="264E25E2" w:rsidR="00931F6C" w:rsidRPr="009D4849" w:rsidRDefault="00931F6C" w:rsidP="00615A30">
      <w:pPr>
        <w:rPr>
          <w:rFonts w:ascii="DINOT-Light" w:hAnsi="DINOT-Light"/>
          <w:bCs/>
        </w:rPr>
      </w:pPr>
      <w:r w:rsidRPr="009D4849">
        <w:rPr>
          <w:rFonts w:ascii="DINOT-Light" w:hAnsi="DINOT-Light"/>
          <w:bCs/>
        </w:rPr>
        <w:t>ZH to check who sits on the panel that decided on the nomination</w:t>
      </w:r>
      <w:r w:rsidR="007B56FF" w:rsidRPr="009D4849">
        <w:rPr>
          <w:rFonts w:ascii="DINOT-Light" w:hAnsi="DINOT-Light"/>
          <w:bCs/>
        </w:rPr>
        <w:t xml:space="preserve">s and what the </w:t>
      </w:r>
      <w:proofErr w:type="gramStart"/>
      <w:r w:rsidR="007B56FF" w:rsidRPr="009D4849">
        <w:rPr>
          <w:rFonts w:ascii="DINOT-Light" w:hAnsi="DINOT-Light"/>
          <w:bCs/>
        </w:rPr>
        <w:t>criteria is</w:t>
      </w:r>
      <w:proofErr w:type="gramEnd"/>
      <w:r w:rsidRPr="009D4849">
        <w:rPr>
          <w:rFonts w:ascii="DINOT-Light" w:hAnsi="DINOT-Light"/>
          <w:bCs/>
        </w:rPr>
        <w:t xml:space="preserve">. </w:t>
      </w:r>
      <w:proofErr w:type="gramStart"/>
      <w:r w:rsidRPr="009D4849">
        <w:rPr>
          <w:rFonts w:ascii="DINOT-Light" w:hAnsi="DINOT-Light"/>
          <w:bCs/>
        </w:rPr>
        <w:t>Would be good to have a Committee member on the panel to look at nominations as some officials are overlooked.</w:t>
      </w:r>
      <w:proofErr w:type="gramEnd"/>
    </w:p>
    <w:p w14:paraId="1F100A26" w14:textId="50988CF8" w:rsidR="007B56FF" w:rsidRPr="009D4849" w:rsidRDefault="007B56FF" w:rsidP="00615A30">
      <w:pPr>
        <w:rPr>
          <w:rFonts w:ascii="DINOT-Light" w:hAnsi="DINOT-Light"/>
          <w:bCs/>
        </w:rPr>
      </w:pPr>
      <w:proofErr w:type="gramStart"/>
      <w:r w:rsidRPr="009D4849">
        <w:rPr>
          <w:rFonts w:ascii="DINOT-Light" w:hAnsi="DINOT-Light"/>
          <w:bCs/>
        </w:rPr>
        <w:t>Needs to be communicated to the wider audience for nominations.</w:t>
      </w:r>
      <w:proofErr w:type="gramEnd"/>
      <w:r w:rsidRPr="009D4849">
        <w:rPr>
          <w:rFonts w:ascii="DINOT-Light" w:hAnsi="DINOT-Light"/>
          <w:bCs/>
        </w:rPr>
        <w:t xml:space="preserve">  </w:t>
      </w:r>
    </w:p>
    <w:p w14:paraId="5D819E08" w14:textId="723B48C7" w:rsidR="007B56FF" w:rsidRPr="009D4849" w:rsidRDefault="007B56FF" w:rsidP="00615A30">
      <w:pPr>
        <w:rPr>
          <w:rFonts w:ascii="DINOT-Light" w:hAnsi="DINOT-Light"/>
          <w:bCs/>
        </w:rPr>
      </w:pPr>
      <w:r w:rsidRPr="009D4849">
        <w:rPr>
          <w:rFonts w:ascii="DINOT-Light" w:hAnsi="DINOT-Light"/>
          <w:bCs/>
        </w:rPr>
        <w:t>New comer needs to be over 2/3 years not just one year.  Need to reward officials that are committed and put in the time.</w:t>
      </w:r>
    </w:p>
    <w:p w14:paraId="566ED554" w14:textId="55DBCBB0" w:rsidR="007B56FF" w:rsidRPr="009D4849" w:rsidRDefault="007B56FF" w:rsidP="00615A30">
      <w:pPr>
        <w:rPr>
          <w:rFonts w:ascii="DINOT-Light" w:hAnsi="DINOT-Light"/>
          <w:b/>
          <w:bCs/>
          <w:u w:val="single"/>
        </w:rPr>
      </w:pPr>
      <w:r w:rsidRPr="009D4849">
        <w:rPr>
          <w:rFonts w:ascii="DINOT-Light" w:hAnsi="DINOT-Light"/>
          <w:b/>
          <w:bCs/>
          <w:u w:val="single"/>
        </w:rPr>
        <w:t>Information</w:t>
      </w:r>
    </w:p>
    <w:p w14:paraId="5715CC85" w14:textId="2C371ACD" w:rsidR="007B56FF" w:rsidRDefault="007B56FF" w:rsidP="00615A30">
      <w:pPr>
        <w:rPr>
          <w:rFonts w:ascii="DINOT-Light" w:hAnsi="DINOT-Light"/>
          <w:b/>
          <w:bCs/>
        </w:rPr>
      </w:pPr>
      <w:r>
        <w:rPr>
          <w:rFonts w:ascii="DINOT-Light" w:hAnsi="DINOT-Light"/>
          <w:b/>
          <w:bCs/>
        </w:rPr>
        <w:t>Summer fixtures &amp; Selections</w:t>
      </w:r>
    </w:p>
    <w:p w14:paraId="48C798A0" w14:textId="4D879859" w:rsidR="007B56FF" w:rsidRPr="009D4849" w:rsidRDefault="007B56FF" w:rsidP="00615A30">
      <w:pPr>
        <w:rPr>
          <w:rFonts w:ascii="DINOT-Light" w:hAnsi="DINOT-Light"/>
          <w:bCs/>
        </w:rPr>
      </w:pPr>
      <w:r w:rsidRPr="009D4849">
        <w:rPr>
          <w:rFonts w:ascii="DINOT-Light" w:hAnsi="DINOT-Light"/>
          <w:bCs/>
        </w:rPr>
        <w:t xml:space="preserve">The main selections are in order and emails sent out to all regarding roles.  </w:t>
      </w:r>
      <w:proofErr w:type="gramStart"/>
      <w:r w:rsidRPr="009D4849">
        <w:rPr>
          <w:rFonts w:ascii="DINOT-Light" w:hAnsi="DINOT-Light"/>
          <w:bCs/>
        </w:rPr>
        <w:t>Dealing with meeting as and when required.</w:t>
      </w:r>
      <w:proofErr w:type="gramEnd"/>
      <w:r w:rsidRPr="009D4849">
        <w:rPr>
          <w:rFonts w:ascii="DINOT-Light" w:hAnsi="DINOT-Light"/>
          <w:bCs/>
        </w:rPr>
        <w:t xml:space="preserve"> Naturally there will be withdrawals and add in</w:t>
      </w:r>
      <w:r w:rsidR="00030B25" w:rsidRPr="009D4849">
        <w:rPr>
          <w:rFonts w:ascii="DINOT-Light" w:hAnsi="DINOT-Light"/>
          <w:bCs/>
        </w:rPr>
        <w:t>’</w:t>
      </w:r>
      <w:r w:rsidRPr="009D4849">
        <w:rPr>
          <w:rFonts w:ascii="DINOT-Light" w:hAnsi="DINOT-Light"/>
          <w:bCs/>
        </w:rPr>
        <w:t>s going forward.</w:t>
      </w:r>
    </w:p>
    <w:p w14:paraId="65EC7E46" w14:textId="6C220DC1" w:rsidR="00030B25" w:rsidRPr="009D4849" w:rsidRDefault="007B56FF" w:rsidP="00615A30">
      <w:pPr>
        <w:rPr>
          <w:rFonts w:ascii="DINOT-Light" w:hAnsi="DINOT-Light"/>
          <w:bCs/>
        </w:rPr>
      </w:pPr>
      <w:r w:rsidRPr="009D4849">
        <w:rPr>
          <w:rFonts w:ascii="DINOT-Light" w:hAnsi="DINOT-Light"/>
          <w:bCs/>
        </w:rPr>
        <w:t>Other WA events will be dealt with as and when required.</w:t>
      </w:r>
    </w:p>
    <w:p w14:paraId="3CB52B81" w14:textId="0993F269" w:rsidR="00030B25" w:rsidRPr="009D4849" w:rsidRDefault="00030B25" w:rsidP="00615A30">
      <w:pPr>
        <w:rPr>
          <w:rFonts w:ascii="DINOT-Light" w:hAnsi="DINOT-Light"/>
          <w:b/>
          <w:bCs/>
          <w:u w:val="single"/>
        </w:rPr>
      </w:pPr>
      <w:r w:rsidRPr="009D4849">
        <w:rPr>
          <w:rFonts w:ascii="DINOT-Light" w:hAnsi="DINOT-Light"/>
          <w:b/>
          <w:bCs/>
          <w:u w:val="single"/>
        </w:rPr>
        <w:t>Finances</w:t>
      </w:r>
      <w:r w:rsidR="00891DF5" w:rsidRPr="009D4849">
        <w:rPr>
          <w:rFonts w:ascii="DINOT-Light" w:hAnsi="DINOT-Light"/>
          <w:b/>
          <w:bCs/>
          <w:u w:val="single"/>
        </w:rPr>
        <w:t>:</w:t>
      </w:r>
    </w:p>
    <w:p w14:paraId="0BC759B3" w14:textId="50C710CC" w:rsidR="00891DF5" w:rsidRPr="009D4849" w:rsidRDefault="00891DF5" w:rsidP="00615A30">
      <w:pPr>
        <w:rPr>
          <w:rFonts w:ascii="DINOT-Light" w:hAnsi="DINOT-Light"/>
          <w:bCs/>
        </w:rPr>
      </w:pPr>
      <w:r w:rsidRPr="009D4849">
        <w:rPr>
          <w:rFonts w:ascii="DINOT-Light" w:hAnsi="DINOT-Light"/>
          <w:bCs/>
        </w:rPr>
        <w:t>Accommodation will be provided on the Saturday evening only for 2 day events but will be looked at on</w:t>
      </w:r>
      <w:r>
        <w:rPr>
          <w:rFonts w:ascii="DINOT-Light" w:hAnsi="DINOT-Light"/>
          <w:b/>
          <w:bCs/>
        </w:rPr>
        <w:t xml:space="preserve"> </w:t>
      </w:r>
      <w:r w:rsidRPr="009D4849">
        <w:rPr>
          <w:rFonts w:ascii="DINOT-Light" w:hAnsi="DINOT-Light"/>
          <w:bCs/>
        </w:rPr>
        <w:t>an individual basis (travel/role) for the Friday night as well.</w:t>
      </w:r>
    </w:p>
    <w:p w14:paraId="117BADCB" w14:textId="1116E655" w:rsidR="00891DF5" w:rsidRPr="009D4849" w:rsidRDefault="00891DF5" w:rsidP="00615A30">
      <w:pPr>
        <w:rPr>
          <w:rFonts w:ascii="DINOT-Light" w:hAnsi="DINOT-Light"/>
          <w:bCs/>
        </w:rPr>
      </w:pPr>
      <w:r w:rsidRPr="009D4849">
        <w:rPr>
          <w:rFonts w:ascii="DINOT-Light" w:hAnsi="DINOT-Light"/>
          <w:bCs/>
        </w:rPr>
        <w:t xml:space="preserve">Catering at WA events to be moved to a £4.00 claim back on the expense form with a receipt, this is going to be discussed further by SH &amp; ZH with the Comp team.  </w:t>
      </w:r>
      <w:proofErr w:type="gramStart"/>
      <w:r w:rsidRPr="009D4849">
        <w:rPr>
          <w:rFonts w:ascii="DINOT-Light" w:hAnsi="DINOT-Light"/>
          <w:bCs/>
        </w:rPr>
        <w:t>Official to bring own mugs/water containers.</w:t>
      </w:r>
      <w:proofErr w:type="gramEnd"/>
      <w:r w:rsidRPr="009D4849">
        <w:rPr>
          <w:rFonts w:ascii="DINOT-Light" w:hAnsi="DINOT-Light"/>
          <w:bCs/>
        </w:rPr>
        <w:t xml:space="preserve"> General refreshments will still be supplied during the day.</w:t>
      </w:r>
    </w:p>
    <w:p w14:paraId="458405AA" w14:textId="717697C0" w:rsidR="00A11C2E" w:rsidRPr="009D4849" w:rsidRDefault="00891DF5" w:rsidP="00615A30">
      <w:pPr>
        <w:rPr>
          <w:rFonts w:ascii="DINOT-Light" w:hAnsi="DINOT-Light"/>
          <w:bCs/>
        </w:rPr>
      </w:pPr>
      <w:r w:rsidRPr="009D4849">
        <w:rPr>
          <w:rFonts w:ascii="DINOT-Light" w:hAnsi="DINOT-Light"/>
          <w:bCs/>
        </w:rPr>
        <w:t>SH/ZH will be speaking with the Comp team.</w:t>
      </w:r>
    </w:p>
    <w:p w14:paraId="74DA366D" w14:textId="72150AEB" w:rsidR="00A11C2E" w:rsidRPr="009D4849" w:rsidRDefault="00A11C2E" w:rsidP="00615A30">
      <w:pPr>
        <w:rPr>
          <w:rFonts w:ascii="DINOT-Light" w:hAnsi="DINOT-Light"/>
          <w:b/>
          <w:bCs/>
          <w:u w:val="single"/>
        </w:rPr>
      </w:pPr>
      <w:r w:rsidRPr="009D4849">
        <w:rPr>
          <w:rFonts w:ascii="DINOT-Light" w:hAnsi="DINOT-Light"/>
          <w:b/>
          <w:bCs/>
          <w:u w:val="single"/>
        </w:rPr>
        <w:t>Regions:</w:t>
      </w:r>
    </w:p>
    <w:p w14:paraId="3489B038" w14:textId="5F95CE9F" w:rsidR="00A11C2E" w:rsidRPr="009D4849" w:rsidRDefault="00A11C2E" w:rsidP="00615A30">
      <w:pPr>
        <w:rPr>
          <w:rFonts w:ascii="DINOT-Light" w:hAnsi="DINOT-Light"/>
          <w:bCs/>
        </w:rPr>
      </w:pPr>
      <w:r w:rsidRPr="009D4849">
        <w:rPr>
          <w:rFonts w:ascii="DINOT-Light" w:hAnsi="DINOT-Light"/>
          <w:bCs/>
        </w:rPr>
        <w:t>North TW:</w:t>
      </w:r>
      <w:r w:rsidR="0088321F" w:rsidRPr="009D4849">
        <w:rPr>
          <w:rFonts w:ascii="DINOT-Light" w:hAnsi="DINOT-Light"/>
          <w:bCs/>
        </w:rPr>
        <w:t xml:space="preserve"> Query, having updated all the North officials there are a number that have not accepted the T&amp;C and a stumbling block is IT skills and not able to log on to complete.  ZH suggested sending across</w:t>
      </w:r>
      <w:r w:rsidR="0088321F">
        <w:rPr>
          <w:rFonts w:ascii="DINOT-Light" w:hAnsi="DINOT-Light"/>
          <w:b/>
          <w:bCs/>
        </w:rPr>
        <w:t xml:space="preserve"> </w:t>
      </w:r>
      <w:r w:rsidR="0088321F" w:rsidRPr="009D4849">
        <w:rPr>
          <w:rFonts w:ascii="DINOT-Light" w:hAnsi="DINOT-Light"/>
          <w:bCs/>
        </w:rPr>
        <w:t xml:space="preserve">to </w:t>
      </w:r>
      <w:r w:rsidR="0088321F" w:rsidRPr="009D4849">
        <w:rPr>
          <w:rFonts w:ascii="DINOT-Light" w:hAnsi="DINOT-Light"/>
          <w:bCs/>
        </w:rPr>
        <w:lastRenderedPageBreak/>
        <w:t>her to deal with also some confusion lies when officials are also coaches as to what is required and</w:t>
      </w:r>
      <w:r w:rsidR="0088321F">
        <w:rPr>
          <w:rFonts w:ascii="DINOT-Light" w:hAnsi="DINOT-Light"/>
          <w:b/>
          <w:bCs/>
        </w:rPr>
        <w:t xml:space="preserve"> </w:t>
      </w:r>
      <w:r w:rsidR="0088321F" w:rsidRPr="009D4849">
        <w:rPr>
          <w:rFonts w:ascii="DINOT-Light" w:hAnsi="DINOT-Light"/>
          <w:bCs/>
        </w:rPr>
        <w:t xml:space="preserve">thinking they have completed something but have missed a box tick.  </w:t>
      </w:r>
    </w:p>
    <w:p w14:paraId="0D6E6828" w14:textId="5403BD35" w:rsidR="0088321F" w:rsidRPr="009D4849" w:rsidRDefault="0088321F" w:rsidP="00615A30">
      <w:pPr>
        <w:rPr>
          <w:rFonts w:ascii="DINOT-Light" w:hAnsi="DINOT-Light"/>
          <w:bCs/>
        </w:rPr>
      </w:pPr>
      <w:r w:rsidRPr="009D4849">
        <w:rPr>
          <w:rFonts w:ascii="DINOT-Light" w:hAnsi="DINOT-Light"/>
          <w:bCs/>
        </w:rPr>
        <w:t>ZH informed that there is now a licence checker in the official’s portal as a step by step checker.</w:t>
      </w:r>
    </w:p>
    <w:p w14:paraId="6A45BD3C" w14:textId="24FD28B3" w:rsidR="00780F05" w:rsidRDefault="00780F05" w:rsidP="00615A30">
      <w:pPr>
        <w:rPr>
          <w:rFonts w:ascii="DINOT-Light" w:hAnsi="DINOT-Light"/>
          <w:b/>
          <w:bCs/>
        </w:rPr>
      </w:pPr>
      <w:r>
        <w:rPr>
          <w:rFonts w:ascii="DINOT-Light" w:hAnsi="DINOT-Light"/>
          <w:b/>
          <w:bCs/>
        </w:rPr>
        <w:t>AOB:</w:t>
      </w:r>
    </w:p>
    <w:p w14:paraId="1F0F340B" w14:textId="45E2281A" w:rsidR="00780F05" w:rsidRPr="009D4849" w:rsidRDefault="00780F05" w:rsidP="00615A30">
      <w:pPr>
        <w:rPr>
          <w:rFonts w:ascii="DINOT-Light" w:hAnsi="DINOT-Light"/>
          <w:bCs/>
        </w:rPr>
      </w:pPr>
      <w:r w:rsidRPr="009D4849">
        <w:rPr>
          <w:rFonts w:ascii="DINOT-Light" w:hAnsi="DINOT-Light"/>
          <w:bCs/>
        </w:rPr>
        <w:t>GW-Is the Safe Guarding course free to all officials.  ZH informed it was an England Athletic only decision and will check for the English officials who are primary to WA.</w:t>
      </w:r>
    </w:p>
    <w:p w14:paraId="2E42707D" w14:textId="7E945788" w:rsidR="00780F05" w:rsidRPr="009D4849" w:rsidRDefault="00780F05" w:rsidP="00615A30">
      <w:pPr>
        <w:rPr>
          <w:rFonts w:ascii="DINOT-Light" w:hAnsi="DINOT-Light"/>
          <w:bCs/>
        </w:rPr>
      </w:pPr>
      <w:r w:rsidRPr="009D4849">
        <w:rPr>
          <w:rFonts w:ascii="DINOT-Light" w:hAnsi="DINOT-Light"/>
          <w:bCs/>
        </w:rPr>
        <w:t>GW-COG meetings are they a replacement for the Tec Meetings at the main championships.  SM advised that they are not and the COG will take place a few weeks prior to the event to iron out any issues with the Tec Meeting taking place the night before being a quick run through.</w:t>
      </w:r>
    </w:p>
    <w:p w14:paraId="4D9CADFC" w14:textId="2E7E8148" w:rsidR="00C83811" w:rsidRPr="009D4849" w:rsidRDefault="00780F05" w:rsidP="00615A30">
      <w:pPr>
        <w:rPr>
          <w:rFonts w:ascii="DINOT-Light" w:hAnsi="DINOT-Light"/>
          <w:bCs/>
        </w:rPr>
      </w:pPr>
      <w:r w:rsidRPr="009D4849">
        <w:rPr>
          <w:rFonts w:ascii="DINOT-Light" w:hAnsi="DINOT-Light"/>
          <w:bCs/>
        </w:rPr>
        <w:t xml:space="preserve">ZH-Home countries are in the process of recruiting a Volunteer Chair to sit on the Officials Education Management Group. </w:t>
      </w:r>
    </w:p>
    <w:p w14:paraId="479F75DD" w14:textId="77777777" w:rsidR="00615A30" w:rsidRDefault="00615A30" w:rsidP="00615A30">
      <w:pPr>
        <w:spacing w:after="0" w:line="240" w:lineRule="auto"/>
        <w:rPr>
          <w:rFonts w:ascii="DINOT-Light" w:hAnsi="DINOT-Light"/>
        </w:rPr>
      </w:pPr>
    </w:p>
    <w:tbl>
      <w:tblPr>
        <w:tblStyle w:val="TableGrid"/>
        <w:tblW w:w="9016" w:type="dxa"/>
        <w:tblLook w:val="04A0" w:firstRow="1" w:lastRow="0" w:firstColumn="1" w:lastColumn="0" w:noHBand="0" w:noVBand="1"/>
      </w:tblPr>
      <w:tblGrid>
        <w:gridCol w:w="5807"/>
        <w:gridCol w:w="1701"/>
        <w:gridCol w:w="1508"/>
      </w:tblGrid>
      <w:tr w:rsidR="00615A30" w14:paraId="0B1899FC" w14:textId="77777777" w:rsidTr="00615A30">
        <w:tc>
          <w:tcPr>
            <w:tcW w:w="5807" w:type="dxa"/>
            <w:tcBorders>
              <w:top w:val="single" w:sz="4" w:space="0" w:color="auto"/>
              <w:left w:val="single" w:sz="4" w:space="0" w:color="auto"/>
              <w:bottom w:val="single" w:sz="4" w:space="0" w:color="auto"/>
              <w:right w:val="single" w:sz="4" w:space="0" w:color="auto"/>
            </w:tcBorders>
            <w:hideMark/>
          </w:tcPr>
          <w:p w14:paraId="4B7967AA" w14:textId="77777777" w:rsidR="00615A30" w:rsidRDefault="00615A30">
            <w:pPr>
              <w:spacing w:after="0" w:line="240" w:lineRule="auto"/>
              <w:rPr>
                <w:rFonts w:ascii="DINOT-Light" w:hAnsi="DINOT-Light"/>
                <w:b/>
                <w:bCs/>
              </w:rPr>
            </w:pPr>
            <w:r>
              <w:rPr>
                <w:rFonts w:ascii="DINOT-Light" w:hAnsi="DINOT-Light"/>
                <w:b/>
                <w:bCs/>
              </w:rPr>
              <w:t>New Actions arising</w:t>
            </w:r>
          </w:p>
        </w:tc>
        <w:tc>
          <w:tcPr>
            <w:tcW w:w="1701" w:type="dxa"/>
            <w:tcBorders>
              <w:top w:val="single" w:sz="4" w:space="0" w:color="auto"/>
              <w:left w:val="single" w:sz="4" w:space="0" w:color="auto"/>
              <w:bottom w:val="single" w:sz="4" w:space="0" w:color="auto"/>
              <w:right w:val="single" w:sz="4" w:space="0" w:color="auto"/>
            </w:tcBorders>
            <w:hideMark/>
          </w:tcPr>
          <w:p w14:paraId="0B8AD06F" w14:textId="77777777" w:rsidR="00615A30" w:rsidRDefault="00615A30">
            <w:pPr>
              <w:spacing w:after="0" w:line="240" w:lineRule="auto"/>
              <w:rPr>
                <w:rFonts w:ascii="DINOT-Light" w:hAnsi="DINOT-Light"/>
                <w:b/>
                <w:bCs/>
              </w:rPr>
            </w:pPr>
            <w:r>
              <w:rPr>
                <w:rFonts w:ascii="DINOT-Light" w:hAnsi="DINOT-Light"/>
                <w:b/>
                <w:bCs/>
              </w:rPr>
              <w:t>Owner</w:t>
            </w:r>
          </w:p>
        </w:tc>
        <w:tc>
          <w:tcPr>
            <w:tcW w:w="1508" w:type="dxa"/>
            <w:tcBorders>
              <w:top w:val="single" w:sz="4" w:space="0" w:color="auto"/>
              <w:left w:val="single" w:sz="4" w:space="0" w:color="auto"/>
              <w:bottom w:val="single" w:sz="4" w:space="0" w:color="auto"/>
              <w:right w:val="single" w:sz="4" w:space="0" w:color="auto"/>
            </w:tcBorders>
            <w:hideMark/>
          </w:tcPr>
          <w:p w14:paraId="676AE679" w14:textId="77777777" w:rsidR="00615A30" w:rsidRDefault="00615A30">
            <w:pPr>
              <w:spacing w:after="0" w:line="240" w:lineRule="auto"/>
              <w:rPr>
                <w:rFonts w:ascii="DINOT-Light" w:hAnsi="DINOT-Light"/>
                <w:b/>
                <w:bCs/>
              </w:rPr>
            </w:pPr>
            <w:r>
              <w:rPr>
                <w:rFonts w:ascii="DINOT-Light" w:hAnsi="DINOT-Light"/>
                <w:b/>
                <w:bCs/>
              </w:rPr>
              <w:t>Due Date</w:t>
            </w:r>
          </w:p>
        </w:tc>
      </w:tr>
      <w:tr w:rsidR="00615A30" w14:paraId="660399F2" w14:textId="77777777" w:rsidTr="00615A30">
        <w:tc>
          <w:tcPr>
            <w:tcW w:w="5807" w:type="dxa"/>
            <w:tcBorders>
              <w:top w:val="single" w:sz="4" w:space="0" w:color="auto"/>
              <w:left w:val="single" w:sz="4" w:space="0" w:color="auto"/>
              <w:bottom w:val="single" w:sz="4" w:space="0" w:color="auto"/>
              <w:right w:val="single" w:sz="4" w:space="0" w:color="auto"/>
            </w:tcBorders>
            <w:hideMark/>
          </w:tcPr>
          <w:p w14:paraId="49D80CD9" w14:textId="6527FF9C" w:rsidR="00615A30" w:rsidRDefault="009D4849">
            <w:pPr>
              <w:spacing w:after="0" w:line="240" w:lineRule="auto"/>
              <w:rPr>
                <w:rFonts w:ascii="DINOT-Light" w:hAnsi="DINOT-Light"/>
                <w:color w:val="FF0000"/>
              </w:rPr>
            </w:pPr>
            <w:r>
              <w:rPr>
                <w:rFonts w:ascii="DINOT-Light" w:hAnsi="DINOT-Light"/>
                <w:color w:val="FF0000"/>
              </w:rPr>
              <w:t>ZH to ask Chris Moss to stipulate the L5 requirements</w:t>
            </w:r>
          </w:p>
        </w:tc>
        <w:tc>
          <w:tcPr>
            <w:tcW w:w="1701" w:type="dxa"/>
            <w:tcBorders>
              <w:top w:val="single" w:sz="4" w:space="0" w:color="auto"/>
              <w:left w:val="single" w:sz="4" w:space="0" w:color="auto"/>
              <w:bottom w:val="single" w:sz="4" w:space="0" w:color="auto"/>
              <w:right w:val="single" w:sz="4" w:space="0" w:color="auto"/>
            </w:tcBorders>
            <w:hideMark/>
          </w:tcPr>
          <w:p w14:paraId="0071B26F" w14:textId="0D2255AB" w:rsidR="00615A30" w:rsidRDefault="009D4849">
            <w:pPr>
              <w:spacing w:after="0" w:line="240" w:lineRule="auto"/>
              <w:rPr>
                <w:rFonts w:ascii="DINOT-Light" w:hAnsi="DINOT-Light"/>
                <w:color w:val="FF0000"/>
              </w:rPr>
            </w:pPr>
            <w:r>
              <w:rPr>
                <w:rFonts w:ascii="DINOT-Light" w:hAnsi="DINOT-Light"/>
                <w:color w:val="FF0000"/>
              </w:rPr>
              <w:t>ZH</w:t>
            </w:r>
          </w:p>
        </w:tc>
        <w:tc>
          <w:tcPr>
            <w:tcW w:w="1508" w:type="dxa"/>
            <w:tcBorders>
              <w:top w:val="single" w:sz="4" w:space="0" w:color="auto"/>
              <w:left w:val="single" w:sz="4" w:space="0" w:color="auto"/>
              <w:bottom w:val="single" w:sz="4" w:space="0" w:color="auto"/>
              <w:right w:val="single" w:sz="4" w:space="0" w:color="auto"/>
            </w:tcBorders>
            <w:hideMark/>
          </w:tcPr>
          <w:p w14:paraId="24D6F862" w14:textId="793D4826" w:rsidR="00615A30" w:rsidRDefault="00615A30" w:rsidP="009D4849">
            <w:pPr>
              <w:spacing w:after="0" w:line="240" w:lineRule="auto"/>
              <w:rPr>
                <w:rFonts w:ascii="DINOT-Light" w:hAnsi="DINOT-Light"/>
                <w:iCs/>
                <w:color w:val="FF0000"/>
              </w:rPr>
            </w:pPr>
            <w:r>
              <w:rPr>
                <w:rFonts w:ascii="DINOT-Light" w:hAnsi="DINOT-Light"/>
                <w:iCs/>
                <w:color w:val="FF0000"/>
              </w:rPr>
              <w:t xml:space="preserve"> </w:t>
            </w:r>
          </w:p>
        </w:tc>
      </w:tr>
      <w:tr w:rsidR="00615A30" w14:paraId="4A2A543B" w14:textId="77777777" w:rsidTr="00615A30">
        <w:tc>
          <w:tcPr>
            <w:tcW w:w="5807" w:type="dxa"/>
            <w:tcBorders>
              <w:top w:val="single" w:sz="4" w:space="0" w:color="auto"/>
              <w:left w:val="single" w:sz="4" w:space="0" w:color="auto"/>
              <w:bottom w:val="single" w:sz="4" w:space="0" w:color="auto"/>
              <w:right w:val="single" w:sz="4" w:space="0" w:color="auto"/>
            </w:tcBorders>
            <w:hideMark/>
          </w:tcPr>
          <w:p w14:paraId="3335D628" w14:textId="3F05E180" w:rsidR="00615A30" w:rsidRDefault="00A77A12">
            <w:pPr>
              <w:spacing w:after="0" w:line="240" w:lineRule="auto"/>
              <w:rPr>
                <w:rFonts w:ascii="DINOT-Light" w:hAnsi="DINOT-Light"/>
                <w:color w:val="FF0000"/>
              </w:rPr>
            </w:pPr>
            <w:r>
              <w:rPr>
                <w:rFonts w:ascii="DINOT-Light" w:hAnsi="DINOT-Light"/>
                <w:color w:val="FF0000"/>
              </w:rPr>
              <w:t>South representative</w:t>
            </w:r>
          </w:p>
        </w:tc>
        <w:tc>
          <w:tcPr>
            <w:tcW w:w="1701" w:type="dxa"/>
            <w:tcBorders>
              <w:top w:val="single" w:sz="4" w:space="0" w:color="auto"/>
              <w:left w:val="single" w:sz="4" w:space="0" w:color="auto"/>
              <w:bottom w:val="single" w:sz="4" w:space="0" w:color="auto"/>
              <w:right w:val="single" w:sz="4" w:space="0" w:color="auto"/>
            </w:tcBorders>
            <w:hideMark/>
          </w:tcPr>
          <w:p w14:paraId="33659AA4" w14:textId="14EACAFC" w:rsidR="00615A30" w:rsidRDefault="00A77A12">
            <w:pPr>
              <w:spacing w:after="0" w:line="240" w:lineRule="auto"/>
              <w:rPr>
                <w:rFonts w:ascii="DINOT-Light" w:hAnsi="DINOT-Light"/>
                <w:color w:val="FF0000"/>
              </w:rPr>
            </w:pPr>
            <w:r>
              <w:rPr>
                <w:rFonts w:ascii="DINOT-Light" w:hAnsi="DINOT-Light"/>
                <w:color w:val="FF0000"/>
              </w:rPr>
              <w:t>ZH</w:t>
            </w:r>
            <w:r w:rsidR="00E11AE3">
              <w:rPr>
                <w:rFonts w:ascii="DINOT-Light" w:hAnsi="DINOT-Light"/>
                <w:color w:val="FF0000"/>
              </w:rPr>
              <w:t>/SH</w:t>
            </w:r>
          </w:p>
        </w:tc>
        <w:tc>
          <w:tcPr>
            <w:tcW w:w="1508" w:type="dxa"/>
            <w:tcBorders>
              <w:top w:val="single" w:sz="4" w:space="0" w:color="auto"/>
              <w:left w:val="single" w:sz="4" w:space="0" w:color="auto"/>
              <w:bottom w:val="single" w:sz="4" w:space="0" w:color="auto"/>
              <w:right w:val="single" w:sz="4" w:space="0" w:color="auto"/>
            </w:tcBorders>
          </w:tcPr>
          <w:p w14:paraId="5BEA64D0" w14:textId="59E18D19" w:rsidR="00615A30" w:rsidRDefault="009D4849" w:rsidP="009D4849">
            <w:pPr>
              <w:spacing w:after="0" w:line="240" w:lineRule="auto"/>
              <w:rPr>
                <w:rFonts w:ascii="DINOT-Light" w:hAnsi="DINOT-Light"/>
                <w:iCs/>
                <w:color w:val="FF0000"/>
              </w:rPr>
            </w:pPr>
            <w:r>
              <w:rPr>
                <w:rFonts w:ascii="DINOT-Light" w:hAnsi="DINOT-Light"/>
                <w:iCs/>
                <w:color w:val="FF0000"/>
              </w:rPr>
              <w:t>JM-unless another able to take on role.</w:t>
            </w:r>
          </w:p>
        </w:tc>
      </w:tr>
      <w:tr w:rsidR="009D4849" w14:paraId="75E5B053" w14:textId="77777777" w:rsidTr="00E11AE3">
        <w:tc>
          <w:tcPr>
            <w:tcW w:w="5807" w:type="dxa"/>
            <w:tcBorders>
              <w:top w:val="single" w:sz="4" w:space="0" w:color="auto"/>
              <w:left w:val="single" w:sz="4" w:space="0" w:color="auto"/>
              <w:bottom w:val="single" w:sz="4" w:space="0" w:color="auto"/>
              <w:right w:val="single" w:sz="4" w:space="0" w:color="auto"/>
            </w:tcBorders>
            <w:hideMark/>
          </w:tcPr>
          <w:p w14:paraId="54EE3F03" w14:textId="098AD2B6" w:rsidR="009D4849" w:rsidRDefault="009D4849">
            <w:pPr>
              <w:spacing w:after="0" w:line="240" w:lineRule="auto"/>
              <w:rPr>
                <w:rFonts w:ascii="DINOT-Light" w:hAnsi="DINOT-Light"/>
                <w:color w:val="FF0000"/>
              </w:rPr>
            </w:pPr>
            <w:r w:rsidRPr="00A77A12">
              <w:rPr>
                <w:rFonts w:ascii="DINOT-Light" w:hAnsi="DINOT-Light"/>
                <w:color w:val="FF0000"/>
              </w:rPr>
              <w:t>ZH to send lapsed officials sign up to committee</w:t>
            </w:r>
          </w:p>
        </w:tc>
        <w:tc>
          <w:tcPr>
            <w:tcW w:w="1701" w:type="dxa"/>
            <w:tcBorders>
              <w:top w:val="single" w:sz="4" w:space="0" w:color="auto"/>
              <w:left w:val="single" w:sz="4" w:space="0" w:color="auto"/>
              <w:bottom w:val="single" w:sz="4" w:space="0" w:color="auto"/>
              <w:right w:val="single" w:sz="4" w:space="0" w:color="auto"/>
            </w:tcBorders>
            <w:hideMark/>
          </w:tcPr>
          <w:p w14:paraId="52F43F4A" w14:textId="2DC25521" w:rsidR="009D4849" w:rsidRDefault="009D4849">
            <w:pPr>
              <w:spacing w:after="0" w:line="240" w:lineRule="auto"/>
              <w:rPr>
                <w:rFonts w:ascii="DINOT-Light" w:hAnsi="DINOT-Light"/>
                <w:color w:val="FF0000"/>
              </w:rPr>
            </w:pPr>
            <w:r>
              <w:rPr>
                <w:rFonts w:ascii="DINOT-Light" w:hAnsi="DINOT-Light"/>
                <w:color w:val="FF0000"/>
              </w:rPr>
              <w:t>ZH</w:t>
            </w:r>
          </w:p>
        </w:tc>
        <w:tc>
          <w:tcPr>
            <w:tcW w:w="1508" w:type="dxa"/>
            <w:tcBorders>
              <w:top w:val="single" w:sz="4" w:space="0" w:color="auto"/>
              <w:left w:val="single" w:sz="4" w:space="0" w:color="auto"/>
              <w:bottom w:val="single" w:sz="4" w:space="0" w:color="auto"/>
              <w:right w:val="single" w:sz="4" w:space="0" w:color="auto"/>
            </w:tcBorders>
          </w:tcPr>
          <w:p w14:paraId="7F2CD49E" w14:textId="134891A2" w:rsidR="009D4849" w:rsidRDefault="009D4849">
            <w:pPr>
              <w:spacing w:after="0" w:line="240" w:lineRule="auto"/>
              <w:rPr>
                <w:rFonts w:ascii="DINOT-Light" w:hAnsi="DINOT-Light"/>
                <w:iCs/>
                <w:color w:val="FF0000"/>
              </w:rPr>
            </w:pPr>
            <w:r>
              <w:rPr>
                <w:rFonts w:ascii="DINOT-Light" w:hAnsi="DINOT-Light"/>
                <w:iCs/>
                <w:color w:val="FF0000"/>
              </w:rPr>
              <w:t>ASAP</w:t>
            </w:r>
          </w:p>
        </w:tc>
      </w:tr>
      <w:tr w:rsidR="009D4849" w14:paraId="3FC00073" w14:textId="77777777" w:rsidTr="009D4849">
        <w:trPr>
          <w:trHeight w:val="299"/>
        </w:trPr>
        <w:tc>
          <w:tcPr>
            <w:tcW w:w="5807" w:type="dxa"/>
            <w:tcBorders>
              <w:top w:val="single" w:sz="4" w:space="0" w:color="auto"/>
              <w:left w:val="single" w:sz="4" w:space="0" w:color="auto"/>
              <w:bottom w:val="single" w:sz="4" w:space="0" w:color="auto"/>
              <w:right w:val="single" w:sz="4" w:space="0" w:color="auto"/>
            </w:tcBorders>
            <w:hideMark/>
          </w:tcPr>
          <w:p w14:paraId="07AA54F8" w14:textId="33248223" w:rsidR="009D4849" w:rsidRDefault="009D4849">
            <w:pPr>
              <w:spacing w:after="0" w:line="240" w:lineRule="auto"/>
              <w:rPr>
                <w:rFonts w:ascii="DINOT-Light" w:hAnsi="DINOT-Light"/>
                <w:color w:val="FF0000"/>
              </w:rPr>
            </w:pPr>
            <w:r>
              <w:rPr>
                <w:rFonts w:ascii="DINOT-Light" w:hAnsi="DINOT-Light"/>
                <w:color w:val="FF0000"/>
              </w:rPr>
              <w:t>Finances-Expenses</w:t>
            </w:r>
          </w:p>
        </w:tc>
        <w:tc>
          <w:tcPr>
            <w:tcW w:w="1701" w:type="dxa"/>
            <w:tcBorders>
              <w:top w:val="single" w:sz="4" w:space="0" w:color="auto"/>
              <w:left w:val="single" w:sz="4" w:space="0" w:color="auto"/>
              <w:bottom w:val="single" w:sz="4" w:space="0" w:color="auto"/>
              <w:right w:val="single" w:sz="4" w:space="0" w:color="auto"/>
            </w:tcBorders>
            <w:hideMark/>
          </w:tcPr>
          <w:p w14:paraId="2C8A6877" w14:textId="66A11142" w:rsidR="009D4849" w:rsidRDefault="009D4849">
            <w:pPr>
              <w:spacing w:after="0" w:line="240" w:lineRule="auto"/>
              <w:rPr>
                <w:rFonts w:ascii="DINOT-Light" w:hAnsi="DINOT-Light"/>
                <w:color w:val="FF0000"/>
              </w:rPr>
            </w:pPr>
            <w:r>
              <w:rPr>
                <w:rFonts w:ascii="DINOT-Light" w:hAnsi="DINOT-Light"/>
                <w:color w:val="FF0000"/>
              </w:rPr>
              <w:t>ZH/SH</w:t>
            </w:r>
          </w:p>
        </w:tc>
        <w:tc>
          <w:tcPr>
            <w:tcW w:w="1508" w:type="dxa"/>
            <w:tcBorders>
              <w:top w:val="single" w:sz="4" w:space="0" w:color="auto"/>
              <w:left w:val="single" w:sz="4" w:space="0" w:color="auto"/>
              <w:bottom w:val="single" w:sz="4" w:space="0" w:color="auto"/>
              <w:right w:val="single" w:sz="4" w:space="0" w:color="auto"/>
            </w:tcBorders>
            <w:hideMark/>
          </w:tcPr>
          <w:p w14:paraId="54D663D0" w14:textId="669A0E5D" w:rsidR="009D4849" w:rsidRDefault="009D4849">
            <w:pPr>
              <w:spacing w:after="0" w:line="240" w:lineRule="auto"/>
              <w:rPr>
                <w:rFonts w:ascii="DINOT-Light" w:hAnsi="DINOT-Light"/>
                <w:color w:val="FF0000"/>
              </w:rPr>
            </w:pPr>
            <w:proofErr w:type="spellStart"/>
            <w:r>
              <w:rPr>
                <w:rFonts w:ascii="DINOT-Light" w:hAnsi="DINOT-Light"/>
                <w:color w:val="FF0000"/>
              </w:rPr>
              <w:t>Ongoing</w:t>
            </w:r>
            <w:proofErr w:type="spellEnd"/>
          </w:p>
        </w:tc>
      </w:tr>
      <w:tr w:rsidR="009D4849" w14:paraId="38EC3DB7" w14:textId="77777777" w:rsidTr="00615A30">
        <w:tc>
          <w:tcPr>
            <w:tcW w:w="5807" w:type="dxa"/>
            <w:tcBorders>
              <w:top w:val="single" w:sz="4" w:space="0" w:color="auto"/>
              <w:left w:val="single" w:sz="4" w:space="0" w:color="auto"/>
              <w:bottom w:val="single" w:sz="4" w:space="0" w:color="auto"/>
              <w:right w:val="single" w:sz="4" w:space="0" w:color="auto"/>
            </w:tcBorders>
          </w:tcPr>
          <w:p w14:paraId="43DE061B" w14:textId="5F976BF6" w:rsidR="009D4849" w:rsidRPr="00A77A12" w:rsidRDefault="009D4849">
            <w:pPr>
              <w:spacing w:after="0" w:line="240" w:lineRule="auto"/>
              <w:rPr>
                <w:rFonts w:ascii="DINOT-Light" w:hAnsi="DINOT-Light"/>
                <w:color w:val="FF0000"/>
              </w:rPr>
            </w:pPr>
            <w:r>
              <w:rPr>
                <w:rFonts w:ascii="DINOT-Light" w:hAnsi="DINOT-Light"/>
                <w:color w:val="FF0000"/>
              </w:rPr>
              <w:t>Refreshments-Lunches at main WA events</w:t>
            </w:r>
          </w:p>
        </w:tc>
        <w:tc>
          <w:tcPr>
            <w:tcW w:w="1701" w:type="dxa"/>
            <w:tcBorders>
              <w:top w:val="single" w:sz="4" w:space="0" w:color="auto"/>
              <w:left w:val="single" w:sz="4" w:space="0" w:color="auto"/>
              <w:bottom w:val="single" w:sz="4" w:space="0" w:color="auto"/>
              <w:right w:val="single" w:sz="4" w:space="0" w:color="auto"/>
            </w:tcBorders>
          </w:tcPr>
          <w:p w14:paraId="379D1AD7" w14:textId="168C7D25" w:rsidR="009D4849" w:rsidRDefault="009D4849">
            <w:pPr>
              <w:spacing w:after="0" w:line="240" w:lineRule="auto"/>
              <w:rPr>
                <w:rFonts w:ascii="DINOT-Light" w:hAnsi="DINOT-Light"/>
                <w:color w:val="FF0000"/>
              </w:rPr>
            </w:pPr>
            <w:r>
              <w:rPr>
                <w:rFonts w:ascii="DINOT-Light" w:hAnsi="DINOT-Light"/>
                <w:color w:val="FF0000"/>
              </w:rPr>
              <w:t>ZH/SH</w:t>
            </w:r>
          </w:p>
        </w:tc>
        <w:tc>
          <w:tcPr>
            <w:tcW w:w="1508" w:type="dxa"/>
            <w:tcBorders>
              <w:top w:val="single" w:sz="4" w:space="0" w:color="auto"/>
              <w:left w:val="single" w:sz="4" w:space="0" w:color="auto"/>
              <w:bottom w:val="single" w:sz="4" w:space="0" w:color="auto"/>
              <w:right w:val="single" w:sz="4" w:space="0" w:color="auto"/>
            </w:tcBorders>
          </w:tcPr>
          <w:p w14:paraId="211B8C90" w14:textId="26A9A79F" w:rsidR="009D4849" w:rsidRDefault="009D4849">
            <w:pPr>
              <w:spacing w:after="0" w:line="240" w:lineRule="auto"/>
              <w:rPr>
                <w:rFonts w:ascii="DINOT-Light" w:hAnsi="DINOT-Light"/>
                <w:color w:val="FF0000"/>
              </w:rPr>
            </w:pPr>
            <w:r>
              <w:rPr>
                <w:rFonts w:ascii="DINOT-Light" w:hAnsi="DINOT-Light"/>
                <w:color w:val="FF0000"/>
              </w:rPr>
              <w:t>ASAP</w:t>
            </w:r>
          </w:p>
        </w:tc>
      </w:tr>
      <w:tr w:rsidR="009D4849" w14:paraId="5F26E248" w14:textId="77777777" w:rsidTr="00615A30">
        <w:tc>
          <w:tcPr>
            <w:tcW w:w="5807" w:type="dxa"/>
            <w:tcBorders>
              <w:top w:val="single" w:sz="4" w:space="0" w:color="auto"/>
              <w:left w:val="single" w:sz="4" w:space="0" w:color="auto"/>
              <w:bottom w:val="single" w:sz="4" w:space="0" w:color="auto"/>
              <w:right w:val="single" w:sz="4" w:space="0" w:color="auto"/>
            </w:tcBorders>
          </w:tcPr>
          <w:p w14:paraId="5A08614E" w14:textId="5245AE3F" w:rsidR="009D4849" w:rsidRPr="00A77A12" w:rsidRDefault="009D4849">
            <w:pPr>
              <w:spacing w:after="0" w:line="240" w:lineRule="auto"/>
              <w:rPr>
                <w:rFonts w:ascii="DINOT-Light" w:hAnsi="DINOT-Light"/>
                <w:color w:val="FF0000"/>
              </w:rPr>
            </w:pPr>
            <w:r>
              <w:rPr>
                <w:rFonts w:ascii="DINOT-Light" w:hAnsi="DINOT-Light"/>
                <w:color w:val="FF0000"/>
              </w:rPr>
              <w:t>Officials Awards</w:t>
            </w:r>
          </w:p>
        </w:tc>
        <w:tc>
          <w:tcPr>
            <w:tcW w:w="1701" w:type="dxa"/>
            <w:tcBorders>
              <w:top w:val="single" w:sz="4" w:space="0" w:color="auto"/>
              <w:left w:val="single" w:sz="4" w:space="0" w:color="auto"/>
              <w:bottom w:val="single" w:sz="4" w:space="0" w:color="auto"/>
              <w:right w:val="single" w:sz="4" w:space="0" w:color="auto"/>
            </w:tcBorders>
          </w:tcPr>
          <w:p w14:paraId="0E89E6A6" w14:textId="211DC691" w:rsidR="009D4849" w:rsidRPr="00A77A12" w:rsidRDefault="009D4849">
            <w:pPr>
              <w:spacing w:after="0" w:line="240" w:lineRule="auto"/>
              <w:rPr>
                <w:rFonts w:ascii="DINOT-Light" w:hAnsi="DINOT-Light"/>
                <w:color w:val="FF0000"/>
              </w:rPr>
            </w:pPr>
            <w:r>
              <w:rPr>
                <w:rFonts w:ascii="DINOT-Light" w:hAnsi="DINOT-Light"/>
                <w:color w:val="FF0000"/>
              </w:rPr>
              <w:t>All</w:t>
            </w:r>
          </w:p>
        </w:tc>
        <w:tc>
          <w:tcPr>
            <w:tcW w:w="1508" w:type="dxa"/>
            <w:tcBorders>
              <w:top w:val="single" w:sz="4" w:space="0" w:color="auto"/>
              <w:left w:val="single" w:sz="4" w:space="0" w:color="auto"/>
              <w:bottom w:val="single" w:sz="4" w:space="0" w:color="auto"/>
              <w:right w:val="single" w:sz="4" w:space="0" w:color="auto"/>
            </w:tcBorders>
          </w:tcPr>
          <w:p w14:paraId="5B6224B4" w14:textId="0E5770D6" w:rsidR="009D4849" w:rsidRPr="00A77A12" w:rsidRDefault="009D4849">
            <w:pPr>
              <w:spacing w:after="0" w:line="240" w:lineRule="auto"/>
              <w:rPr>
                <w:rFonts w:ascii="DINOT-Light" w:hAnsi="DINOT-Light"/>
                <w:color w:val="FF0000"/>
              </w:rPr>
            </w:pPr>
            <w:r>
              <w:rPr>
                <w:rFonts w:ascii="DINOT-Light" w:hAnsi="DINOT-Light"/>
                <w:color w:val="FF0000"/>
              </w:rPr>
              <w:t>ASAP</w:t>
            </w:r>
            <w:bookmarkStart w:id="0" w:name="_GoBack"/>
            <w:bookmarkEnd w:id="0"/>
          </w:p>
        </w:tc>
      </w:tr>
      <w:tr w:rsidR="009D4849" w14:paraId="16A540C8" w14:textId="77777777" w:rsidTr="00615A30">
        <w:tc>
          <w:tcPr>
            <w:tcW w:w="5807" w:type="dxa"/>
            <w:tcBorders>
              <w:top w:val="single" w:sz="4" w:space="0" w:color="auto"/>
              <w:left w:val="single" w:sz="4" w:space="0" w:color="auto"/>
              <w:bottom w:val="single" w:sz="4" w:space="0" w:color="auto"/>
              <w:right w:val="single" w:sz="4" w:space="0" w:color="auto"/>
            </w:tcBorders>
          </w:tcPr>
          <w:p w14:paraId="6E29A7F8" w14:textId="2E00A109" w:rsidR="009D4849" w:rsidRPr="007C062D" w:rsidRDefault="009D4849">
            <w:pPr>
              <w:spacing w:after="0" w:line="240" w:lineRule="auto"/>
              <w:rPr>
                <w:rFonts w:ascii="DINOT-Light" w:hAnsi="DINOT-Light"/>
                <w:color w:val="FF0000"/>
              </w:rPr>
            </w:pPr>
          </w:p>
        </w:tc>
        <w:tc>
          <w:tcPr>
            <w:tcW w:w="1701" w:type="dxa"/>
            <w:tcBorders>
              <w:top w:val="single" w:sz="4" w:space="0" w:color="auto"/>
              <w:left w:val="single" w:sz="4" w:space="0" w:color="auto"/>
              <w:bottom w:val="single" w:sz="4" w:space="0" w:color="auto"/>
              <w:right w:val="single" w:sz="4" w:space="0" w:color="auto"/>
            </w:tcBorders>
          </w:tcPr>
          <w:p w14:paraId="4F1DBBE6" w14:textId="57262EAB" w:rsidR="009D4849" w:rsidRPr="007C062D" w:rsidRDefault="009D4849">
            <w:pPr>
              <w:spacing w:after="0" w:line="240" w:lineRule="auto"/>
              <w:rPr>
                <w:rFonts w:ascii="DINOT-Light" w:hAnsi="DINOT-Light"/>
                <w:color w:val="FF0000"/>
              </w:rPr>
            </w:pPr>
          </w:p>
        </w:tc>
        <w:tc>
          <w:tcPr>
            <w:tcW w:w="1508" w:type="dxa"/>
            <w:tcBorders>
              <w:top w:val="single" w:sz="4" w:space="0" w:color="auto"/>
              <w:left w:val="single" w:sz="4" w:space="0" w:color="auto"/>
              <w:bottom w:val="single" w:sz="4" w:space="0" w:color="auto"/>
              <w:right w:val="single" w:sz="4" w:space="0" w:color="auto"/>
            </w:tcBorders>
          </w:tcPr>
          <w:p w14:paraId="42BE3933" w14:textId="73EF4726" w:rsidR="009D4849" w:rsidRPr="007C062D" w:rsidRDefault="009D4849">
            <w:pPr>
              <w:spacing w:after="0" w:line="240" w:lineRule="auto"/>
              <w:rPr>
                <w:rFonts w:ascii="DINOT-Light" w:hAnsi="DINOT-Light"/>
                <w:color w:val="FF0000"/>
              </w:rPr>
            </w:pPr>
          </w:p>
        </w:tc>
      </w:tr>
    </w:tbl>
    <w:p w14:paraId="71C3DCA3" w14:textId="77777777" w:rsidR="00615A30" w:rsidRDefault="00615A30" w:rsidP="00615A30">
      <w:pPr>
        <w:rPr>
          <w:rFonts w:ascii="DINOT-Light" w:hAnsi="DINOT-Light"/>
          <w:b/>
          <w:bCs/>
        </w:rPr>
      </w:pPr>
    </w:p>
    <w:p w14:paraId="01F45C6B" w14:textId="77777777" w:rsidR="00615A30" w:rsidRDefault="00615A30" w:rsidP="00615A30">
      <w:pPr>
        <w:rPr>
          <w:rFonts w:ascii="DINOT-Light" w:hAnsi="DINOT-Light"/>
          <w:b/>
          <w:bCs/>
        </w:rPr>
      </w:pPr>
      <w:r>
        <w:rPr>
          <w:rFonts w:ascii="DINOT-Light" w:hAnsi="DINOT-Light"/>
          <w:b/>
          <w:bCs/>
        </w:rPr>
        <w:t>Risks</w:t>
      </w:r>
    </w:p>
    <w:tbl>
      <w:tblPr>
        <w:tblStyle w:val="TableGrid"/>
        <w:tblW w:w="0" w:type="auto"/>
        <w:tblLook w:val="04A0" w:firstRow="1" w:lastRow="0" w:firstColumn="1" w:lastColumn="0" w:noHBand="0" w:noVBand="1"/>
      </w:tblPr>
      <w:tblGrid>
        <w:gridCol w:w="4673"/>
        <w:gridCol w:w="1701"/>
        <w:gridCol w:w="2642"/>
      </w:tblGrid>
      <w:tr w:rsidR="00615A30" w14:paraId="038BCB51" w14:textId="77777777" w:rsidTr="00615A30">
        <w:tc>
          <w:tcPr>
            <w:tcW w:w="4673" w:type="dxa"/>
            <w:tcBorders>
              <w:top w:val="single" w:sz="4" w:space="0" w:color="auto"/>
              <w:left w:val="single" w:sz="4" w:space="0" w:color="auto"/>
              <w:bottom w:val="single" w:sz="4" w:space="0" w:color="auto"/>
              <w:right w:val="single" w:sz="4" w:space="0" w:color="auto"/>
            </w:tcBorders>
            <w:hideMark/>
          </w:tcPr>
          <w:p w14:paraId="168A2A73" w14:textId="77777777" w:rsidR="00615A30" w:rsidRDefault="00615A30">
            <w:pPr>
              <w:spacing w:after="0" w:line="240" w:lineRule="auto"/>
              <w:rPr>
                <w:rFonts w:ascii="DINOT-Light" w:hAnsi="DINOT-Light"/>
                <w:b/>
                <w:bCs/>
              </w:rPr>
            </w:pPr>
            <w:r>
              <w:rPr>
                <w:rFonts w:ascii="DINOT-Light" w:hAnsi="DINOT-Light"/>
                <w:b/>
                <w:bCs/>
              </w:rPr>
              <w:t>Risks identified</w:t>
            </w:r>
          </w:p>
        </w:tc>
        <w:tc>
          <w:tcPr>
            <w:tcW w:w="1701" w:type="dxa"/>
            <w:tcBorders>
              <w:top w:val="single" w:sz="4" w:space="0" w:color="auto"/>
              <w:left w:val="single" w:sz="4" w:space="0" w:color="auto"/>
              <w:bottom w:val="single" w:sz="4" w:space="0" w:color="auto"/>
              <w:right w:val="single" w:sz="4" w:space="0" w:color="auto"/>
            </w:tcBorders>
            <w:hideMark/>
          </w:tcPr>
          <w:p w14:paraId="4D8B2C62" w14:textId="77777777" w:rsidR="00615A30" w:rsidRDefault="00615A30">
            <w:pPr>
              <w:spacing w:after="0" w:line="240" w:lineRule="auto"/>
              <w:rPr>
                <w:rFonts w:ascii="DINOT-Light" w:hAnsi="DINOT-Light"/>
                <w:b/>
                <w:bCs/>
              </w:rPr>
            </w:pPr>
            <w:r>
              <w:rPr>
                <w:rFonts w:ascii="DINOT-Light" w:hAnsi="DINOT-Light"/>
                <w:b/>
                <w:bCs/>
              </w:rPr>
              <w:t xml:space="preserve">Level </w:t>
            </w:r>
          </w:p>
        </w:tc>
        <w:tc>
          <w:tcPr>
            <w:tcW w:w="2642" w:type="dxa"/>
            <w:tcBorders>
              <w:top w:val="single" w:sz="4" w:space="0" w:color="auto"/>
              <w:left w:val="single" w:sz="4" w:space="0" w:color="auto"/>
              <w:bottom w:val="single" w:sz="4" w:space="0" w:color="auto"/>
              <w:right w:val="single" w:sz="4" w:space="0" w:color="auto"/>
            </w:tcBorders>
            <w:hideMark/>
          </w:tcPr>
          <w:p w14:paraId="6F329BB1" w14:textId="77777777" w:rsidR="00615A30" w:rsidRDefault="00615A30">
            <w:pPr>
              <w:spacing w:after="0" w:line="240" w:lineRule="auto"/>
              <w:rPr>
                <w:rFonts w:ascii="DINOT-Light" w:hAnsi="DINOT-Light"/>
                <w:b/>
                <w:bCs/>
              </w:rPr>
            </w:pPr>
            <w:r>
              <w:rPr>
                <w:rFonts w:ascii="DINOT-Light" w:hAnsi="DINOT-Light"/>
                <w:b/>
                <w:bCs/>
              </w:rPr>
              <w:t>Mitigations</w:t>
            </w:r>
          </w:p>
        </w:tc>
      </w:tr>
      <w:tr w:rsidR="00615A30" w14:paraId="4EDE6A08" w14:textId="77777777" w:rsidTr="00615A30">
        <w:tc>
          <w:tcPr>
            <w:tcW w:w="4673" w:type="dxa"/>
            <w:tcBorders>
              <w:top w:val="single" w:sz="4" w:space="0" w:color="auto"/>
              <w:left w:val="single" w:sz="4" w:space="0" w:color="auto"/>
              <w:bottom w:val="single" w:sz="4" w:space="0" w:color="auto"/>
              <w:right w:val="single" w:sz="4" w:space="0" w:color="auto"/>
            </w:tcBorders>
          </w:tcPr>
          <w:p w14:paraId="25039933" w14:textId="0D09D65D" w:rsidR="00615A30" w:rsidRDefault="00063757">
            <w:pPr>
              <w:spacing w:after="0" w:line="240" w:lineRule="auto"/>
              <w:rPr>
                <w:rFonts w:ascii="DINOT-Light" w:hAnsi="DINOT-Light"/>
                <w:i/>
                <w:iCs/>
              </w:rPr>
            </w:pPr>
            <w:r w:rsidRPr="00E20AEC">
              <w:rPr>
                <w:rFonts w:ascii="DINOT-Light" w:hAnsi="DINOT-Light"/>
                <w:i/>
                <w:iCs/>
                <w:color w:val="FF0000"/>
              </w:rPr>
              <w:t>Safety Risks aligned to new proposed Level 1 qualification (no experience required)</w:t>
            </w:r>
          </w:p>
        </w:tc>
        <w:tc>
          <w:tcPr>
            <w:tcW w:w="1701" w:type="dxa"/>
            <w:tcBorders>
              <w:top w:val="single" w:sz="4" w:space="0" w:color="auto"/>
              <w:left w:val="single" w:sz="4" w:space="0" w:color="auto"/>
              <w:bottom w:val="single" w:sz="4" w:space="0" w:color="auto"/>
              <w:right w:val="single" w:sz="4" w:space="0" w:color="auto"/>
            </w:tcBorders>
          </w:tcPr>
          <w:p w14:paraId="16190AE7" w14:textId="77777777" w:rsidR="00615A30" w:rsidRDefault="00615A30">
            <w:pPr>
              <w:spacing w:after="0" w:line="240" w:lineRule="auto"/>
              <w:jc w:val="center"/>
              <w:rPr>
                <w:rFonts w:ascii="DINOT-Light" w:hAnsi="DINOT-Light"/>
                <w:b/>
                <w:bCs/>
              </w:rPr>
            </w:pPr>
          </w:p>
        </w:tc>
        <w:tc>
          <w:tcPr>
            <w:tcW w:w="2642" w:type="dxa"/>
            <w:tcBorders>
              <w:top w:val="single" w:sz="4" w:space="0" w:color="auto"/>
              <w:left w:val="single" w:sz="4" w:space="0" w:color="auto"/>
              <w:bottom w:val="single" w:sz="4" w:space="0" w:color="auto"/>
              <w:right w:val="single" w:sz="4" w:space="0" w:color="auto"/>
            </w:tcBorders>
          </w:tcPr>
          <w:p w14:paraId="59C3FD6F" w14:textId="77777777" w:rsidR="00615A30" w:rsidRDefault="00615A30">
            <w:pPr>
              <w:spacing w:after="0" w:line="240" w:lineRule="auto"/>
              <w:rPr>
                <w:rFonts w:ascii="DINOT-Light" w:hAnsi="DINOT-Light"/>
              </w:rPr>
            </w:pPr>
          </w:p>
        </w:tc>
      </w:tr>
    </w:tbl>
    <w:p w14:paraId="4596A586" w14:textId="77777777" w:rsidR="00615A30" w:rsidRDefault="00615A30" w:rsidP="00615A30"/>
    <w:p w14:paraId="3F58DFBE" w14:textId="62B53909" w:rsidR="00615A30" w:rsidRDefault="00615A30" w:rsidP="00615A30">
      <w:pPr>
        <w:rPr>
          <w:color w:val="FF0000"/>
        </w:rPr>
      </w:pPr>
      <w:r>
        <w:t xml:space="preserve">Next meeting: Wednesday </w:t>
      </w:r>
      <w:r w:rsidR="00780F05">
        <w:t>21</w:t>
      </w:r>
      <w:r w:rsidR="00780F05" w:rsidRPr="00780F05">
        <w:rPr>
          <w:vertAlign w:val="superscript"/>
        </w:rPr>
        <w:t>st</w:t>
      </w:r>
      <w:r w:rsidR="00780F05">
        <w:t xml:space="preserve"> August 2024</w:t>
      </w:r>
      <w:r>
        <w:t xml:space="preserve"> 18.00hrs</w:t>
      </w:r>
    </w:p>
    <w:p w14:paraId="4F8C629A" w14:textId="77777777" w:rsidR="00615A30" w:rsidRDefault="00615A30" w:rsidP="00615A30"/>
    <w:p w14:paraId="57AF7AF8" w14:textId="77777777" w:rsidR="00615A30" w:rsidRDefault="00615A30" w:rsidP="00615A30"/>
    <w:p w14:paraId="020D71CF" w14:textId="77777777" w:rsidR="00140ED8" w:rsidRDefault="00140ED8"/>
    <w:sectPr w:rsidR="00140ED8" w:rsidSect="00572EFE">
      <w:pgSz w:w="11906" w:h="16838" w:code="9"/>
      <w:pgMar w:top="1440" w:right="1418" w:bottom="1440" w:left="96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INOT-Light">
    <w:altName w:val="Calibri"/>
    <w:panose1 w:val="00000000000000000000"/>
    <w:charset w:val="00"/>
    <w:family w:val="modern"/>
    <w:notTrueType/>
    <w:pitch w:val="variable"/>
    <w:sig w:usb0="800000AF" w:usb1="4000206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FB2255"/>
    <w:multiLevelType w:val="hybridMultilevel"/>
    <w:tmpl w:val="BDFC0A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A30"/>
    <w:rsid w:val="00030B25"/>
    <w:rsid w:val="00063757"/>
    <w:rsid w:val="00086503"/>
    <w:rsid w:val="000B7F1A"/>
    <w:rsid w:val="00140ED8"/>
    <w:rsid w:val="001D58CF"/>
    <w:rsid w:val="00210619"/>
    <w:rsid w:val="002317A9"/>
    <w:rsid w:val="00255DEB"/>
    <w:rsid w:val="0027067B"/>
    <w:rsid w:val="00316179"/>
    <w:rsid w:val="00403605"/>
    <w:rsid w:val="004B795C"/>
    <w:rsid w:val="00572EFE"/>
    <w:rsid w:val="00595453"/>
    <w:rsid w:val="00615A30"/>
    <w:rsid w:val="0063154F"/>
    <w:rsid w:val="006333C7"/>
    <w:rsid w:val="00655BD7"/>
    <w:rsid w:val="00780F05"/>
    <w:rsid w:val="007B56FF"/>
    <w:rsid w:val="007C062D"/>
    <w:rsid w:val="0088321F"/>
    <w:rsid w:val="00891DF5"/>
    <w:rsid w:val="00931F6C"/>
    <w:rsid w:val="00953111"/>
    <w:rsid w:val="009625A7"/>
    <w:rsid w:val="0096678A"/>
    <w:rsid w:val="009C0463"/>
    <w:rsid w:val="009C370C"/>
    <w:rsid w:val="009D4849"/>
    <w:rsid w:val="00A11C2E"/>
    <w:rsid w:val="00A67398"/>
    <w:rsid w:val="00A77A12"/>
    <w:rsid w:val="00B065E3"/>
    <w:rsid w:val="00B7277F"/>
    <w:rsid w:val="00BF19F2"/>
    <w:rsid w:val="00BF73BF"/>
    <w:rsid w:val="00C83811"/>
    <w:rsid w:val="00CB0517"/>
    <w:rsid w:val="00D704AD"/>
    <w:rsid w:val="00DE10AE"/>
    <w:rsid w:val="00E11AE3"/>
    <w:rsid w:val="00E20AEC"/>
    <w:rsid w:val="00E60BA1"/>
    <w:rsid w:val="00EC4737"/>
    <w:rsid w:val="00F94C50"/>
    <w:rsid w:val="00FA7B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615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5A30"/>
    <w:pPr>
      <w:spacing w:after="160" w:line="256"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15A30"/>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C370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5A30"/>
    <w:pPr>
      <w:spacing w:after="160" w:line="256"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15A30"/>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C37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0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235</TotalTime>
  <Pages>3</Pages>
  <Words>891</Words>
  <Characters>5083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Sue</dc:creator>
  <cp:lastModifiedBy>Sue</cp:lastModifiedBy>
  <cp:revision>5</cp:revision>
  <dcterms:created xsi:type="dcterms:W3CDTF">2024-02-21T15:43:00Z</dcterms:created>
  <dcterms:modified xsi:type="dcterms:W3CDTF">2024-07-09T08:33:00Z</dcterms:modified>
</cp:coreProperties>
</file>